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7D2" w:rsidRDefault="00084459">
      <w:pPr>
        <w:rPr>
          <w:rFonts w:ascii="Times New Roman" w:hAnsi="Times New Roman" w:cs="Times New Roman"/>
          <w:sz w:val="32"/>
        </w:rPr>
      </w:pPr>
      <w:r w:rsidRPr="00084459">
        <w:rPr>
          <w:rFonts w:ascii="Times New Roman" w:hAnsi="Times New Roman" w:cs="Times New Roman"/>
          <w:sz w:val="32"/>
        </w:rPr>
        <w:t xml:space="preserve">Согласно подпункту «ж» пункта 1 </w:t>
      </w:r>
      <w:hyperlink r:id="rId5" w:anchor=":~:text=http%3A//kremlin.ru/acts/bank/48747" w:history="1">
        <w:r w:rsidRPr="00084459">
          <w:rPr>
            <w:rStyle w:val="a3"/>
            <w:rFonts w:ascii="Times New Roman" w:hAnsi="Times New Roman" w:cs="Times New Roman"/>
            <w:sz w:val="32"/>
          </w:rPr>
          <w:t>Указа Президента Российской Федерации от 29.12.2022 № 968 «Об особенностях исполнения обязанностей, соблюд</w:t>
        </w:r>
        <w:r w:rsidRPr="00084459">
          <w:rPr>
            <w:rStyle w:val="a3"/>
            <w:rFonts w:ascii="Times New Roman" w:hAnsi="Times New Roman" w:cs="Times New Roman"/>
            <w:sz w:val="32"/>
          </w:rPr>
          <w:t>е</w:t>
        </w:r>
        <w:r w:rsidRPr="00084459">
          <w:rPr>
            <w:rStyle w:val="a3"/>
            <w:rFonts w:ascii="Times New Roman" w:hAnsi="Times New Roman" w:cs="Times New Roman"/>
            <w:sz w:val="32"/>
          </w:rPr>
          <w:t>ния ограничений и запретов в области противодействия коррупции некоторыми категориями граждан в период проведения специальной военной операции»</w:t>
        </w:r>
      </w:hyperlink>
      <w:r w:rsidRPr="00084459">
        <w:rPr>
          <w:rFonts w:ascii="Times New Roman" w:hAnsi="Times New Roman" w:cs="Times New Roman"/>
          <w:sz w:val="32"/>
        </w:rPr>
        <w:t xml:space="preserve"> (далее – Указ Президента Российской Федерации от 29.11.2022 № 968) установлено, что в период проведения </w:t>
      </w:r>
      <w:r w:rsidRPr="00084459">
        <w:rPr>
          <w:rFonts w:ascii="Times New Roman" w:hAnsi="Times New Roman" w:cs="Times New Roman"/>
          <w:sz w:val="32"/>
        </w:rPr>
        <w:t>специальной военной операции</w:t>
      </w:r>
      <w:r w:rsidRPr="00084459">
        <w:rPr>
          <w:rFonts w:ascii="Times New Roman" w:hAnsi="Times New Roman" w:cs="Times New Roman"/>
          <w:sz w:val="32"/>
        </w:rPr>
        <w:t xml:space="preserve"> и впредь до издания соответствующих нормативных правовых актов </w:t>
      </w:r>
      <w:r w:rsidRPr="00084459">
        <w:rPr>
          <w:rFonts w:ascii="Times New Roman" w:hAnsi="Times New Roman" w:cs="Times New Roman"/>
          <w:sz w:val="32"/>
        </w:rPr>
        <w:t>Российской Федерации</w:t>
      </w:r>
      <w:r w:rsidRPr="00084459">
        <w:rPr>
          <w:rFonts w:ascii="Times New Roman" w:hAnsi="Times New Roman" w:cs="Times New Roman"/>
          <w:sz w:val="32"/>
        </w:rPr>
        <w:t xml:space="preserve"> размещение в информационно-телекоммуникационной сети "Интернет" на официальных сайтах органов и организаций сведений о доходах, расходах, об имуществе и обязательствах имущественного характера, представляемых в соответствии с Федеральным законом от 25 декабря 2008 г. № 273-ФЗ "О противодействии коррупции" и другими федеральными законами, и предоставление таких сведений общероссийским средствам массовой информации для опубликования не осуществляются.</w:t>
      </w:r>
      <w:bookmarkStart w:id="0" w:name="_GoBack"/>
      <w:bookmarkEnd w:id="0"/>
    </w:p>
    <w:p w:rsidR="00084459" w:rsidRPr="00084459" w:rsidRDefault="00084459">
      <w:pPr>
        <w:rPr>
          <w:rFonts w:ascii="Times New Roman" w:hAnsi="Times New Roman" w:cs="Times New Roman"/>
          <w:sz w:val="32"/>
        </w:rPr>
      </w:pPr>
    </w:p>
    <w:sectPr w:rsidR="00084459" w:rsidRPr="00084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76F"/>
    <w:rsid w:val="00084459"/>
    <w:rsid w:val="003B63D1"/>
    <w:rsid w:val="0075276F"/>
    <w:rsid w:val="00A3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071D9"/>
  <w15:chartTrackingRefBased/>
  <w15:docId w15:val="{B03ED6D2-68D6-4787-B851-7A11FDE31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4459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844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kremlin.ru/acts/bank/4874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1DB7B-EB99-48BA-BFD8-D7513FAC3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 kabinet</dc:creator>
  <cp:keywords/>
  <dc:description/>
  <cp:lastModifiedBy>12 kabinet</cp:lastModifiedBy>
  <cp:revision>2</cp:revision>
  <dcterms:created xsi:type="dcterms:W3CDTF">2023-05-12T08:38:00Z</dcterms:created>
  <dcterms:modified xsi:type="dcterms:W3CDTF">2023-05-12T08:48:00Z</dcterms:modified>
</cp:coreProperties>
</file>