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B8" w:rsidRDefault="009729B8" w:rsidP="001B55AB">
      <w:pPr>
        <w:overflowPunct/>
        <w:autoSpaceDE/>
        <w:autoSpaceDN/>
        <w:adjustRightInd/>
        <w:textAlignment w:val="auto"/>
        <w:rPr>
          <w:spacing w:val="-4"/>
        </w:rPr>
      </w:pPr>
    </w:p>
    <w:p w:rsidR="009A6A09" w:rsidRPr="00663297" w:rsidRDefault="009A6A09" w:rsidP="009A6A09">
      <w:pPr>
        <w:jc w:val="right"/>
        <w:rPr>
          <w:b/>
          <w:spacing w:val="-4"/>
          <w:sz w:val="20"/>
        </w:rPr>
      </w:pPr>
    </w:p>
    <w:p w:rsidR="00B560E0" w:rsidRPr="007A7D29" w:rsidRDefault="00B560E0" w:rsidP="00B560E0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B560E0" w:rsidRDefault="00B560E0" w:rsidP="00B560E0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 w:rsidR="00050BAD">
        <w:rPr>
          <w:b/>
          <w:szCs w:val="28"/>
        </w:rPr>
        <w:t>«</w:t>
      </w:r>
      <w:r w:rsidRPr="00B560E0">
        <w:rPr>
          <w:b/>
          <w:szCs w:val="28"/>
        </w:rPr>
        <w:t>Территориальное планирование и получение разрешения на строительство</w:t>
      </w:r>
      <w:r w:rsidR="00050BAD">
        <w:rPr>
          <w:b/>
          <w:szCs w:val="28"/>
        </w:rPr>
        <w:t>»</w:t>
      </w:r>
      <w:r w:rsidRPr="007A7D29">
        <w:rPr>
          <w:b/>
          <w:szCs w:val="28"/>
        </w:rPr>
        <w:t xml:space="preserve"> на 2017 год</w:t>
      </w:r>
    </w:p>
    <w:p w:rsidR="004C5A34" w:rsidRPr="00B560E0" w:rsidRDefault="004C5A34" w:rsidP="00B560E0">
      <w:pPr>
        <w:jc w:val="center"/>
        <w:rPr>
          <w:b/>
          <w:szCs w:val="28"/>
        </w:rPr>
      </w:pPr>
    </w:p>
    <w:tbl>
      <w:tblPr>
        <w:tblStyle w:val="1"/>
        <w:tblW w:w="15145" w:type="dxa"/>
        <w:tblInd w:w="-176" w:type="dxa"/>
        <w:shd w:val="clear" w:color="auto" w:fill="FFFFFF" w:themeFill="background1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"/>
        <w:gridCol w:w="2953"/>
        <w:gridCol w:w="2977"/>
        <w:gridCol w:w="993"/>
        <w:gridCol w:w="1133"/>
        <w:gridCol w:w="2410"/>
        <w:gridCol w:w="850"/>
        <w:gridCol w:w="1559"/>
        <w:gridCol w:w="1560"/>
      </w:tblGrid>
      <w:tr w:rsidR="00CE034A" w:rsidRPr="00663297" w:rsidTr="00A435D2">
        <w:trPr>
          <w:trHeight w:val="20"/>
        </w:trPr>
        <w:tc>
          <w:tcPr>
            <w:tcW w:w="3663" w:type="dxa"/>
            <w:gridSpan w:val="2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Описание ситуации</w:t>
            </w:r>
          </w:p>
        </w:tc>
        <w:tc>
          <w:tcPr>
            <w:tcW w:w="11482" w:type="dxa"/>
            <w:gridSpan w:val="7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CE034A" w:rsidRPr="00663297" w:rsidRDefault="00037144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Дорожная карта «</w:t>
            </w:r>
            <w:r w:rsidR="00A06918" w:rsidRPr="00663297">
              <w:rPr>
                <w:spacing w:val="-4"/>
                <w:sz w:val="20"/>
              </w:rPr>
              <w:t>Повышение эффективности процедур по выдаче разрешений на строительство</w:t>
            </w:r>
            <w:r w:rsidRPr="00663297">
              <w:rPr>
                <w:spacing w:val="-4"/>
                <w:sz w:val="20"/>
              </w:rPr>
              <w:t>»</w:t>
            </w:r>
            <w:r w:rsidR="0097053F" w:rsidRPr="00663297">
              <w:rPr>
                <w:spacing w:val="-4"/>
                <w:sz w:val="20"/>
              </w:rPr>
              <w:t>, разработанная в составе Комплексной дорожной карты улучшения инвестиционного климата на территории городского округа город Рыбинск, выполнена в соответствии с установленными сроками</w:t>
            </w:r>
          </w:p>
        </w:tc>
      </w:tr>
      <w:tr w:rsidR="00CE034A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№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Этап реализации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Необходимые меры для повыш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ния эффективности прохождения этапов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Дата начала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Дата око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чания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Показатели, характериз</w:t>
            </w:r>
            <w:r w:rsidRPr="00663297">
              <w:rPr>
                <w:spacing w:val="-4"/>
                <w:sz w:val="20"/>
              </w:rPr>
              <w:t>у</w:t>
            </w:r>
            <w:r w:rsidRPr="00663297">
              <w:rPr>
                <w:spacing w:val="-4"/>
                <w:sz w:val="20"/>
              </w:rPr>
              <w:t>ющие степень достижения результата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Целевое значение </w:t>
            </w:r>
            <w:proofErr w:type="gramStart"/>
            <w:r w:rsidRPr="00663297">
              <w:rPr>
                <w:spacing w:val="-4"/>
                <w:sz w:val="20"/>
              </w:rPr>
              <w:t>показа</w:t>
            </w:r>
            <w:r w:rsidR="00F91C2A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теля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Текущее знач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ние показателя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Ответственный за этап реализ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ции</w:t>
            </w:r>
            <w:proofErr w:type="gramEnd"/>
          </w:p>
        </w:tc>
      </w:tr>
      <w:tr w:rsidR="008B14D1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B14D1" w:rsidRPr="00663297" w:rsidRDefault="008B14D1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1.</w:t>
            </w:r>
          </w:p>
        </w:tc>
        <w:tc>
          <w:tcPr>
            <w:tcW w:w="14435" w:type="dxa"/>
            <w:gridSpan w:val="8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B14D1" w:rsidRPr="00663297" w:rsidRDefault="008B14D1" w:rsidP="00A435D2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Территориальное планирование</w:t>
            </w:r>
          </w:p>
        </w:tc>
      </w:tr>
      <w:tr w:rsidR="00CE034A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1</w:t>
            </w:r>
            <w:r w:rsidR="006B1822" w:rsidRPr="00663297">
              <w:rPr>
                <w:spacing w:val="-4"/>
                <w:sz w:val="20"/>
              </w:rPr>
              <w:t>.2.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034A" w:rsidRPr="00663297" w:rsidRDefault="00CE034A" w:rsidP="00A435D2">
            <w:pPr>
              <w:pStyle w:val="a5"/>
              <w:rPr>
                <w:rFonts w:eastAsiaTheme="minorHAnsi"/>
                <w:spacing w:val="-4"/>
                <w:lang w:eastAsia="en-US"/>
              </w:rPr>
            </w:pPr>
            <w:r w:rsidRPr="00663297">
              <w:rPr>
                <w:rFonts w:ascii="Times New Roman" w:hAnsi="Times New Roman" w:cs="Times New Roman"/>
                <w:spacing w:val="-4"/>
              </w:rPr>
              <w:t>Обеспечение согласованности документов стратегического и территориального планирования,</w:t>
            </w:r>
            <w:r w:rsidR="00A435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63297">
              <w:rPr>
                <w:rFonts w:ascii="Times New Roman" w:hAnsi="Times New Roman" w:cs="Times New Roman"/>
                <w:spacing w:val="-4"/>
              </w:rPr>
              <w:t>программ комплексного развития систем коммунальной, тран</w:t>
            </w:r>
            <w:r w:rsidRPr="00663297">
              <w:rPr>
                <w:rFonts w:ascii="Times New Roman" w:hAnsi="Times New Roman" w:cs="Times New Roman"/>
                <w:spacing w:val="-4"/>
              </w:rPr>
              <w:t>с</w:t>
            </w:r>
            <w:r w:rsidRPr="00663297">
              <w:rPr>
                <w:rFonts w:ascii="Times New Roman" w:hAnsi="Times New Roman" w:cs="Times New Roman"/>
                <w:spacing w:val="-4"/>
              </w:rPr>
              <w:t>портной и социальной инфр</w:t>
            </w:r>
            <w:r w:rsidRPr="00663297">
              <w:rPr>
                <w:rFonts w:ascii="Times New Roman" w:hAnsi="Times New Roman" w:cs="Times New Roman"/>
                <w:spacing w:val="-4"/>
              </w:rPr>
              <w:t>а</w:t>
            </w:r>
            <w:r w:rsidRPr="00663297">
              <w:rPr>
                <w:rFonts w:ascii="Times New Roman" w:hAnsi="Times New Roman" w:cs="Times New Roman"/>
                <w:spacing w:val="-4"/>
              </w:rPr>
              <w:t>структур,</w:t>
            </w:r>
            <w:r w:rsidR="004F2B21" w:rsidRPr="004F2B2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2B21">
              <w:rPr>
                <w:rFonts w:ascii="Times New Roman" w:hAnsi="Times New Roman" w:cs="Times New Roman"/>
                <w:spacing w:val="-4"/>
              </w:rPr>
              <w:t>документов градостр</w:t>
            </w:r>
            <w:r w:rsidRPr="004F2B21">
              <w:rPr>
                <w:rFonts w:ascii="Times New Roman" w:hAnsi="Times New Roman" w:cs="Times New Roman"/>
                <w:spacing w:val="-4"/>
              </w:rPr>
              <w:t>о</w:t>
            </w:r>
            <w:r w:rsidRPr="004F2B21">
              <w:rPr>
                <w:rFonts w:ascii="Times New Roman" w:hAnsi="Times New Roman" w:cs="Times New Roman"/>
                <w:spacing w:val="-4"/>
              </w:rPr>
              <w:t>ительного зонирования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034A" w:rsidRPr="00663297" w:rsidRDefault="00CE034A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proofErr w:type="gramStart"/>
            <w:r w:rsidRPr="00663297">
              <w:rPr>
                <w:spacing w:val="-4"/>
                <w:sz w:val="20"/>
              </w:rPr>
              <w:t>размещены в ФГИС ТП: утве</w:t>
            </w:r>
            <w:r w:rsidRPr="00663297">
              <w:rPr>
                <w:spacing w:val="-4"/>
                <w:sz w:val="20"/>
              </w:rPr>
              <w:t>р</w:t>
            </w:r>
            <w:r w:rsidRPr="00663297">
              <w:rPr>
                <w:spacing w:val="-4"/>
                <w:sz w:val="20"/>
              </w:rPr>
              <w:t>жденные в установленном поря</w:t>
            </w:r>
            <w:r w:rsidRPr="00663297">
              <w:rPr>
                <w:spacing w:val="-4"/>
                <w:sz w:val="20"/>
              </w:rPr>
              <w:t>д</w:t>
            </w:r>
            <w:r w:rsidRPr="00663297">
              <w:rPr>
                <w:spacing w:val="-4"/>
                <w:sz w:val="20"/>
              </w:rPr>
              <w:t>ке генеральный план городского округа, программа комплексного развития систем коммунальной инфраструктуры городского округа; программа комплексного развития транспортной инфр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структуры городского округа; программа комплексного разв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 xml:space="preserve">тия социальной инфраструктуры городского округа; правила </w:t>
            </w:r>
            <w:r w:rsidR="009A288A" w:rsidRPr="009A288A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землепользования и застройки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034A" w:rsidRPr="00663297" w:rsidRDefault="00CE034A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034A" w:rsidRPr="00663297" w:rsidRDefault="00CE034A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spacing w:val="-4"/>
                <w:sz w:val="20"/>
              </w:rPr>
              <w:t>наличие в ФГИС ТП ген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 xml:space="preserve">рального плана городского округа, программы </w:t>
            </w:r>
            <w:r w:rsidR="009A288A" w:rsidRPr="009A288A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 xml:space="preserve">комплексного развития систем коммунальной </w:t>
            </w:r>
            <w:r w:rsidR="009A288A" w:rsidRPr="009A288A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инфраструктуры городск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го округа; программы комплексного развития транспортной инфрастру</w:t>
            </w:r>
            <w:r w:rsidRPr="00663297">
              <w:rPr>
                <w:spacing w:val="-4"/>
                <w:sz w:val="20"/>
              </w:rPr>
              <w:t>к</w:t>
            </w:r>
            <w:r w:rsidRPr="00663297">
              <w:rPr>
                <w:spacing w:val="-4"/>
                <w:sz w:val="20"/>
              </w:rPr>
              <w:t>туры городского округа; программы комплексного развития социальной и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фраструктуры городского округа; правил землепол</w:t>
            </w:r>
            <w:r w:rsidRPr="00663297">
              <w:rPr>
                <w:spacing w:val="-4"/>
                <w:sz w:val="20"/>
              </w:rPr>
              <w:t>ь</w:t>
            </w:r>
            <w:r w:rsidRPr="00663297">
              <w:rPr>
                <w:spacing w:val="-4"/>
                <w:sz w:val="20"/>
              </w:rPr>
              <w:t>зования и застройки, да/нет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034A" w:rsidRPr="00663297" w:rsidRDefault="00CE034A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034A" w:rsidRPr="00663297" w:rsidRDefault="00CE034A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да,</w:t>
            </w:r>
            <w:r w:rsidR="008B56FF" w:rsidRPr="00663297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 xml:space="preserve">за исключением </w:t>
            </w:r>
            <w:r w:rsidRPr="00663297">
              <w:rPr>
                <w:spacing w:val="-4"/>
                <w:sz w:val="20"/>
              </w:rPr>
              <w:t>программы комплексного развития тран</w:t>
            </w:r>
            <w:r w:rsidRPr="00663297">
              <w:rPr>
                <w:spacing w:val="-4"/>
                <w:sz w:val="20"/>
              </w:rPr>
              <w:t>с</w:t>
            </w:r>
            <w:r w:rsidRPr="00663297">
              <w:rPr>
                <w:spacing w:val="-4"/>
                <w:sz w:val="20"/>
              </w:rPr>
              <w:t>портной инфр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 xml:space="preserve">структуры </w:t>
            </w:r>
            <w:r w:rsidR="001125D0" w:rsidRPr="001125D0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городского округа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034A" w:rsidRDefault="00CE034A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  <w:r w:rsidR="00BE0B41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Г</w:t>
            </w:r>
            <w:r w:rsidR="00AB0195">
              <w:rPr>
                <w:color w:val="000000"/>
                <w:spacing w:val="-4"/>
                <w:sz w:val="20"/>
              </w:rPr>
              <w:t>,</w:t>
            </w:r>
          </w:p>
          <w:p w:rsidR="00B070F3" w:rsidRDefault="00B070F3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Белая Н.Е. – начальник </w:t>
            </w:r>
            <w:r w:rsidR="001125D0" w:rsidRPr="001125D0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>отдела град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 xml:space="preserve">строительного планирования </w:t>
            </w:r>
          </w:p>
          <w:p w:rsidR="00AB0195" w:rsidRPr="00663297" w:rsidRDefault="00AB0195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9B4C50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B4C50" w:rsidRPr="00663297" w:rsidRDefault="009B4C50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2.</w:t>
            </w:r>
          </w:p>
        </w:tc>
        <w:tc>
          <w:tcPr>
            <w:tcW w:w="14435" w:type="dxa"/>
            <w:gridSpan w:val="8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B4C50" w:rsidRPr="00663297" w:rsidRDefault="009B4C50" w:rsidP="00A435D2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Получение градостроительного плана земельного участка</w:t>
            </w:r>
            <w:r w:rsidR="004A0C60" w:rsidRPr="00663297">
              <w:rPr>
                <w:b/>
                <w:spacing w:val="-4"/>
                <w:sz w:val="20"/>
              </w:rPr>
              <w:t xml:space="preserve"> </w:t>
            </w:r>
            <w:r w:rsidR="004A0C60" w:rsidRPr="00663297">
              <w:rPr>
                <w:rFonts w:eastAsiaTheme="minorHAnsi"/>
                <w:b/>
                <w:spacing w:val="-4"/>
                <w:sz w:val="20"/>
                <w:lang w:eastAsia="en-US"/>
              </w:rPr>
              <w:t>(далее - ГПЗУ)</w:t>
            </w:r>
          </w:p>
        </w:tc>
      </w:tr>
      <w:tr w:rsidR="00082236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82236" w:rsidRPr="00663297" w:rsidRDefault="00082236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2.1.</w:t>
            </w:r>
          </w:p>
        </w:tc>
        <w:tc>
          <w:tcPr>
            <w:tcW w:w="14435" w:type="dxa"/>
            <w:gridSpan w:val="8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82236" w:rsidRPr="00663297" w:rsidRDefault="00082236" w:rsidP="00A435D2">
            <w:pPr>
              <w:overflowPunct/>
              <w:textAlignment w:val="auto"/>
              <w:rPr>
                <w:spacing w:val="-4"/>
                <w:sz w:val="20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 xml:space="preserve">Получение </w:t>
            </w:r>
            <w:r w:rsidR="00375010" w:rsidRPr="00663297">
              <w:rPr>
                <w:rFonts w:eastAsiaTheme="minorHAnsi"/>
                <w:spacing w:val="-4"/>
                <w:sz w:val="20"/>
                <w:lang w:eastAsia="en-US"/>
              </w:rPr>
              <w:t>ГПЗУ</w:t>
            </w:r>
          </w:p>
        </w:tc>
      </w:tr>
      <w:tr w:rsidR="000903E5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903E5" w:rsidRPr="00663297" w:rsidRDefault="000903E5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2.1.</w:t>
            </w:r>
            <w:r w:rsidR="00EF28C0" w:rsidRPr="00663297">
              <w:rPr>
                <w:spacing w:val="-4"/>
                <w:sz w:val="20"/>
              </w:rPr>
              <w:t>1.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903E5" w:rsidRPr="00663297" w:rsidRDefault="000903E5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 xml:space="preserve">Получение </w:t>
            </w:r>
            <w:r w:rsidR="00375010" w:rsidRPr="00663297">
              <w:rPr>
                <w:rFonts w:eastAsiaTheme="minorHAnsi"/>
                <w:spacing w:val="-4"/>
                <w:sz w:val="20"/>
                <w:lang w:eastAsia="en-US"/>
              </w:rPr>
              <w:t>ГПЗУ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903E5" w:rsidRPr="00663297" w:rsidRDefault="000903E5" w:rsidP="00A435D2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сокращение сроков предоставл</w:t>
            </w:r>
            <w:r w:rsidRPr="00663297">
              <w:rPr>
                <w:spacing w:val="-4"/>
                <w:sz w:val="20"/>
                <w:szCs w:val="20"/>
              </w:rPr>
              <w:t>е</w:t>
            </w:r>
            <w:r w:rsidRPr="00663297">
              <w:rPr>
                <w:spacing w:val="-4"/>
                <w:sz w:val="20"/>
                <w:szCs w:val="20"/>
              </w:rPr>
              <w:t>ния государственных (муниц</w:t>
            </w:r>
            <w:r w:rsidRPr="00663297">
              <w:rPr>
                <w:spacing w:val="-4"/>
                <w:sz w:val="20"/>
                <w:szCs w:val="20"/>
              </w:rPr>
              <w:t>и</w:t>
            </w:r>
            <w:r w:rsidRPr="00663297">
              <w:rPr>
                <w:spacing w:val="-4"/>
                <w:sz w:val="20"/>
                <w:szCs w:val="20"/>
              </w:rPr>
              <w:t xml:space="preserve">пальных) услуг по выдаче ГПЗУ 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903E5" w:rsidRPr="00663297" w:rsidRDefault="000903E5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</w:t>
            </w:r>
          </w:p>
          <w:p w:rsidR="000903E5" w:rsidRPr="00663297" w:rsidRDefault="000903E5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903E5" w:rsidRPr="00663297" w:rsidRDefault="000903E5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903E5" w:rsidRPr="00663297" w:rsidRDefault="000903E5" w:rsidP="00A435D2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срок предоставления </w:t>
            </w:r>
            <w:r w:rsidR="006239E9" w:rsidRPr="006239E9">
              <w:rPr>
                <w:spacing w:val="-4"/>
                <w:sz w:val="20"/>
                <w:szCs w:val="20"/>
              </w:rPr>
              <w:br/>
            </w:r>
            <w:r w:rsidRPr="00663297">
              <w:rPr>
                <w:spacing w:val="-4"/>
                <w:sz w:val="20"/>
                <w:szCs w:val="20"/>
              </w:rPr>
              <w:t>услуги, календарных дней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903E5" w:rsidRPr="00663297" w:rsidRDefault="0009151F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не </w:t>
            </w:r>
            <w:r w:rsidR="006239E9">
              <w:rPr>
                <w:color w:val="000000"/>
                <w:spacing w:val="-4"/>
                <w:sz w:val="20"/>
                <w:lang w:val="en-US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более </w:t>
            </w:r>
            <w:r w:rsidR="000903E5" w:rsidRPr="00663297">
              <w:rPr>
                <w:color w:val="000000"/>
                <w:spacing w:val="-4"/>
                <w:sz w:val="20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903E5" w:rsidRPr="00663297" w:rsidRDefault="0009151F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 более 30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903E5" w:rsidRDefault="000903E5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  <w:r w:rsidR="00BE0B41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Г</w:t>
            </w:r>
            <w:r w:rsidR="0050168E">
              <w:rPr>
                <w:color w:val="000000"/>
                <w:spacing w:val="-4"/>
                <w:sz w:val="20"/>
              </w:rPr>
              <w:t>,</w:t>
            </w:r>
          </w:p>
          <w:p w:rsidR="0050168E" w:rsidRPr="00663297" w:rsidRDefault="0050168E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Белова С.В. – начальник </w:t>
            </w:r>
            <w:r w:rsidR="009A288A" w:rsidRPr="009A288A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lastRenderedPageBreak/>
              <w:t>отдела застро</w:t>
            </w:r>
            <w:r>
              <w:rPr>
                <w:color w:val="000000"/>
                <w:spacing w:val="-4"/>
                <w:sz w:val="20"/>
              </w:rPr>
              <w:t>й</w:t>
            </w:r>
            <w:r>
              <w:rPr>
                <w:color w:val="000000"/>
                <w:spacing w:val="-4"/>
                <w:sz w:val="20"/>
              </w:rPr>
              <w:t xml:space="preserve">ки </w:t>
            </w:r>
          </w:p>
        </w:tc>
      </w:tr>
      <w:tr w:rsidR="00173A20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73A20" w:rsidRPr="00663297" w:rsidRDefault="00EF28C0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lastRenderedPageBreak/>
              <w:t>2.1</w:t>
            </w:r>
            <w:r w:rsidR="00173A20" w:rsidRPr="00663297">
              <w:rPr>
                <w:spacing w:val="-4"/>
                <w:sz w:val="20"/>
              </w:rPr>
              <w:t>.</w:t>
            </w:r>
            <w:r w:rsidRPr="00663297">
              <w:rPr>
                <w:spacing w:val="-4"/>
                <w:sz w:val="20"/>
              </w:rPr>
              <w:t>2.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73A20" w:rsidRPr="00663297" w:rsidRDefault="00173A20" w:rsidP="00A435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Уровень развития услуг в эле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к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тронном виде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73A20" w:rsidRPr="00663297" w:rsidRDefault="00173A20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обеспечение предоставления го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с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ударственных (муниципальных) услуг по выдаче ГПЗУ в эле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к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тронном виде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73A20" w:rsidRPr="00663297" w:rsidRDefault="00173A20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</w:t>
            </w:r>
          </w:p>
          <w:p w:rsidR="00173A20" w:rsidRPr="00663297" w:rsidRDefault="00173A20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73A20" w:rsidRPr="00663297" w:rsidRDefault="00173A20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73A20" w:rsidRPr="00663297" w:rsidRDefault="00173A20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доля предоставленных услуг в электронном виде в общем количестве предоставленных услуг, процентов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73A20" w:rsidRPr="00663297" w:rsidRDefault="001859CB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73A20" w:rsidRPr="00663297" w:rsidRDefault="00173A20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73A20" w:rsidRDefault="00173A20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  <w:r w:rsidR="00BE0B41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Г</w:t>
            </w:r>
            <w:r w:rsidR="0061355D">
              <w:rPr>
                <w:color w:val="000000"/>
                <w:spacing w:val="-4"/>
                <w:sz w:val="20"/>
              </w:rPr>
              <w:t>,</w:t>
            </w:r>
          </w:p>
          <w:p w:rsidR="0061355D" w:rsidRDefault="0061355D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Белова С.В. – начальник отд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ла застройки;</w:t>
            </w:r>
          </w:p>
          <w:p w:rsidR="0061355D" w:rsidRDefault="0061355D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Сидоркина Н.В. – начальник отдела </w:t>
            </w:r>
            <w:r w:rsidRPr="0061355D">
              <w:rPr>
                <w:color w:val="000000"/>
                <w:spacing w:val="-4"/>
                <w:sz w:val="20"/>
              </w:rPr>
              <w:t>ИСОГД</w:t>
            </w:r>
          </w:p>
          <w:p w:rsidR="0061355D" w:rsidRPr="00663297" w:rsidRDefault="0061355D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DE5000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E5000" w:rsidRPr="00663297" w:rsidRDefault="00EF28C0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2.1</w:t>
            </w:r>
            <w:r w:rsidR="00DE5000" w:rsidRPr="00663297">
              <w:rPr>
                <w:spacing w:val="-4"/>
                <w:sz w:val="20"/>
              </w:rPr>
              <w:t>.</w:t>
            </w:r>
            <w:r w:rsidRPr="00663297">
              <w:rPr>
                <w:spacing w:val="-4"/>
                <w:sz w:val="20"/>
              </w:rPr>
              <w:t>3.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E5000" w:rsidRPr="00663297" w:rsidRDefault="00DE5000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Уровень обеспечения предоста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ления услуг по принципу «одного окна» в многофункциональных центрах предоставления госуда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р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ственных и муниципальных услуг (далее - МФЦ)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E5000" w:rsidRPr="00663297" w:rsidRDefault="00DE5000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обеспечение предоставления го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с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ударственных (муниципальных) услуг по выдаче ГПЗУ по при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н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 xml:space="preserve">ципу </w:t>
            </w:r>
            <w:r w:rsidR="002E20AC" w:rsidRPr="00663297">
              <w:rPr>
                <w:rFonts w:eastAsiaTheme="minorHAnsi"/>
                <w:spacing w:val="-4"/>
                <w:sz w:val="20"/>
                <w:lang w:eastAsia="en-US"/>
              </w:rPr>
              <w:t>«одного окна»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 xml:space="preserve"> в МФЦ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E5000" w:rsidRPr="00663297" w:rsidRDefault="00DE5000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</w:t>
            </w:r>
          </w:p>
          <w:p w:rsidR="00DE5000" w:rsidRPr="00663297" w:rsidRDefault="00DE5000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E5000" w:rsidRPr="00663297" w:rsidRDefault="00DE5000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E5000" w:rsidRPr="00663297" w:rsidRDefault="00DE5000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доля услуг, предоставле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н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ных в МФЦ, в общем к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личестве предоставленных услуг, процентов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E5000" w:rsidRPr="00663297" w:rsidRDefault="00ED16E0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2</w:t>
            </w:r>
            <w:r w:rsidR="00DE5000" w:rsidRPr="00663297">
              <w:rPr>
                <w:color w:val="000000"/>
                <w:spacing w:val="-4"/>
                <w:sz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E5000" w:rsidRPr="00663297" w:rsidRDefault="00DE5000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E5000" w:rsidRDefault="00DE5000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  <w:r w:rsidR="00BE0B41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Г</w:t>
            </w:r>
            <w:r w:rsidR="0061355D">
              <w:rPr>
                <w:color w:val="000000"/>
                <w:spacing w:val="-4"/>
                <w:sz w:val="20"/>
              </w:rPr>
              <w:t>,</w:t>
            </w:r>
          </w:p>
          <w:p w:rsidR="0061355D" w:rsidRPr="00663297" w:rsidRDefault="0061355D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Сидоркина Н.В. – начальник отдела </w:t>
            </w:r>
            <w:r w:rsidRPr="0061355D">
              <w:rPr>
                <w:color w:val="000000"/>
                <w:spacing w:val="-4"/>
                <w:sz w:val="20"/>
              </w:rPr>
              <w:t>ИСОГД</w:t>
            </w:r>
          </w:p>
        </w:tc>
      </w:tr>
      <w:tr w:rsidR="002E20AC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20AC" w:rsidRPr="00663297" w:rsidRDefault="00EF28C0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2.1</w:t>
            </w:r>
            <w:r w:rsidR="00E84688" w:rsidRPr="00663297">
              <w:rPr>
                <w:spacing w:val="-4"/>
                <w:sz w:val="20"/>
              </w:rPr>
              <w:t>.</w:t>
            </w:r>
            <w:r w:rsidRPr="00663297">
              <w:rPr>
                <w:spacing w:val="-4"/>
                <w:sz w:val="20"/>
              </w:rPr>
              <w:t>4.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20AC" w:rsidRPr="00663297" w:rsidRDefault="002E20AC" w:rsidP="00A435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Регламентация процедур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20AC" w:rsidRPr="00663297" w:rsidRDefault="002E20AC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разработка и принятие админ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стративных регламентов пред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ставления государственных (м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у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ниципальных) услуг по выдаче ГПЗУ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20AC" w:rsidRPr="00663297" w:rsidRDefault="002E20AC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</w:t>
            </w:r>
          </w:p>
          <w:p w:rsidR="002E20AC" w:rsidRPr="00663297" w:rsidRDefault="002E20AC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20AC" w:rsidRPr="00663297" w:rsidRDefault="002E20AC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20AC" w:rsidRPr="00663297" w:rsidRDefault="002E20AC" w:rsidP="00A435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утвержденный админ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стративный регламент, да/нет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20AC" w:rsidRPr="00663297" w:rsidRDefault="002E20AC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20AC" w:rsidRPr="00663297" w:rsidRDefault="002E20AC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20AC" w:rsidRDefault="002E20AC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  <w:r w:rsidR="00BE0B41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Г,</w:t>
            </w:r>
          </w:p>
          <w:p w:rsidR="00562F6B" w:rsidRPr="00663297" w:rsidRDefault="00562F6B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Белова С.В. – начальник отд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ла застройки.</w:t>
            </w:r>
          </w:p>
          <w:p w:rsidR="002E20AC" w:rsidRDefault="002E20AC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ЮО</w:t>
            </w:r>
            <w:r w:rsidR="00562F6B">
              <w:rPr>
                <w:color w:val="000000"/>
                <w:spacing w:val="-4"/>
                <w:sz w:val="20"/>
              </w:rPr>
              <w:t>,</w:t>
            </w:r>
          </w:p>
          <w:p w:rsidR="00562F6B" w:rsidRPr="00663297" w:rsidRDefault="00562F6B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Ветрова Е.А. – начальник ЮО</w:t>
            </w:r>
          </w:p>
        </w:tc>
      </w:tr>
      <w:tr w:rsidR="001C42BD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2BD" w:rsidRPr="00AA475C" w:rsidRDefault="001C42BD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2.2.</w:t>
            </w:r>
          </w:p>
        </w:tc>
        <w:tc>
          <w:tcPr>
            <w:tcW w:w="14435" w:type="dxa"/>
            <w:gridSpan w:val="8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2BD" w:rsidRPr="00AA475C" w:rsidRDefault="001C42BD" w:rsidP="00A435D2">
            <w:pPr>
              <w:pStyle w:val="Default"/>
              <w:rPr>
                <w:spacing w:val="-4"/>
                <w:sz w:val="20"/>
                <w:szCs w:val="20"/>
              </w:rPr>
            </w:pPr>
            <w:r w:rsidRPr="00AA475C">
              <w:rPr>
                <w:spacing w:val="-4"/>
                <w:sz w:val="20"/>
                <w:szCs w:val="20"/>
              </w:rPr>
              <w:t xml:space="preserve">Подключение (технологическое присоединение) многоквартирного жилого дома к сетям инженерно-технического обеспечения, электрическим сетям </w:t>
            </w:r>
          </w:p>
        </w:tc>
      </w:tr>
      <w:tr w:rsidR="00986A82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6A82" w:rsidRPr="00AA475C" w:rsidRDefault="00986A82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2.2.1.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6A82" w:rsidRPr="00AA475C" w:rsidRDefault="00986A82" w:rsidP="00A435D2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AA475C">
              <w:rPr>
                <w:spacing w:val="-4"/>
                <w:sz w:val="20"/>
                <w:szCs w:val="20"/>
              </w:rPr>
              <w:t>Заключение договоров подкл</w:t>
            </w:r>
            <w:r w:rsidRPr="00AA475C">
              <w:rPr>
                <w:spacing w:val="-4"/>
                <w:sz w:val="20"/>
                <w:szCs w:val="20"/>
              </w:rPr>
              <w:t>ю</w:t>
            </w:r>
            <w:r w:rsidRPr="00AA475C">
              <w:rPr>
                <w:spacing w:val="-4"/>
                <w:sz w:val="20"/>
                <w:szCs w:val="20"/>
              </w:rPr>
              <w:t xml:space="preserve">чения (технологического </w:t>
            </w:r>
            <w:r w:rsidR="00907EE0" w:rsidRPr="00907EE0">
              <w:rPr>
                <w:spacing w:val="-4"/>
                <w:sz w:val="20"/>
                <w:szCs w:val="20"/>
              </w:rPr>
              <w:br/>
            </w:r>
            <w:r w:rsidRPr="00AA475C">
              <w:rPr>
                <w:spacing w:val="-4"/>
                <w:sz w:val="20"/>
                <w:szCs w:val="20"/>
              </w:rPr>
              <w:t>присоединения) к сетям инж</w:t>
            </w:r>
            <w:r w:rsidRPr="00AA475C">
              <w:rPr>
                <w:spacing w:val="-4"/>
                <w:sz w:val="20"/>
                <w:szCs w:val="20"/>
              </w:rPr>
              <w:t>е</w:t>
            </w:r>
            <w:r w:rsidRPr="00AA475C">
              <w:rPr>
                <w:spacing w:val="-4"/>
                <w:sz w:val="20"/>
                <w:szCs w:val="20"/>
              </w:rPr>
              <w:t xml:space="preserve">нерно-технического обеспечения, электрическим сетям, включая получение технических условий 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6A82" w:rsidRPr="006853CB" w:rsidRDefault="00986A82" w:rsidP="00A435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853CB">
              <w:rPr>
                <w:spacing w:val="-4"/>
                <w:sz w:val="20"/>
              </w:rPr>
              <w:t xml:space="preserve">Подача заявки в </w:t>
            </w:r>
            <w:r w:rsidR="006853CB" w:rsidRPr="006853CB">
              <w:rPr>
                <w:spacing w:val="-4"/>
                <w:sz w:val="20"/>
              </w:rPr>
              <w:t>ресурсоснабж</w:t>
            </w:r>
            <w:r w:rsidR="006853CB" w:rsidRPr="006853CB">
              <w:rPr>
                <w:spacing w:val="-4"/>
                <w:sz w:val="20"/>
              </w:rPr>
              <w:t>а</w:t>
            </w:r>
            <w:r w:rsidR="006853CB" w:rsidRPr="006853CB">
              <w:rPr>
                <w:spacing w:val="-4"/>
                <w:sz w:val="20"/>
              </w:rPr>
              <w:t xml:space="preserve">ющие организации, </w:t>
            </w:r>
            <w:r w:rsidRPr="006853CB">
              <w:rPr>
                <w:spacing w:val="-4"/>
                <w:sz w:val="20"/>
              </w:rPr>
              <w:t>электросет</w:t>
            </w:r>
            <w:r w:rsidRPr="006853CB">
              <w:rPr>
                <w:spacing w:val="-4"/>
                <w:sz w:val="20"/>
              </w:rPr>
              <w:t>е</w:t>
            </w:r>
            <w:r w:rsidRPr="006853CB">
              <w:rPr>
                <w:spacing w:val="-4"/>
                <w:sz w:val="20"/>
              </w:rPr>
              <w:t>вую организацию на технолог</w:t>
            </w:r>
            <w:r w:rsidRPr="006853CB">
              <w:rPr>
                <w:spacing w:val="-4"/>
                <w:sz w:val="20"/>
              </w:rPr>
              <w:t>и</w:t>
            </w:r>
            <w:r w:rsidRPr="006853CB">
              <w:rPr>
                <w:spacing w:val="-4"/>
                <w:sz w:val="20"/>
              </w:rPr>
              <w:t xml:space="preserve">ческое присоединение и </w:t>
            </w:r>
            <w:r w:rsidR="00907EE0" w:rsidRPr="00907EE0">
              <w:rPr>
                <w:spacing w:val="-4"/>
                <w:sz w:val="20"/>
              </w:rPr>
              <w:br/>
            </w:r>
            <w:r w:rsidRPr="006853CB">
              <w:rPr>
                <w:spacing w:val="-4"/>
                <w:sz w:val="20"/>
              </w:rPr>
              <w:t>получение технических условий на сайте организаци</w:t>
            </w:r>
            <w:r w:rsidR="006853CB" w:rsidRPr="006853CB">
              <w:rPr>
                <w:spacing w:val="-4"/>
                <w:sz w:val="20"/>
              </w:rPr>
              <w:t>й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6A82" w:rsidRPr="00AA475C" w:rsidRDefault="00986A8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Февраль</w:t>
            </w:r>
          </w:p>
          <w:p w:rsidR="00986A82" w:rsidRPr="00AA475C" w:rsidRDefault="00986A8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6A82" w:rsidRPr="00AA475C" w:rsidRDefault="00986A8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6A82" w:rsidRPr="00AA475C" w:rsidRDefault="00986A82" w:rsidP="00A435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Возможность подачи зая</w:t>
            </w:r>
            <w:r w:rsidRPr="00AA475C">
              <w:rPr>
                <w:spacing w:val="-4"/>
                <w:sz w:val="20"/>
              </w:rPr>
              <w:t>в</w:t>
            </w:r>
            <w:r w:rsidRPr="00AA475C">
              <w:rPr>
                <w:spacing w:val="-4"/>
                <w:sz w:val="20"/>
              </w:rPr>
              <w:t>ки на технологическое присоединение и выдачу технических условий на сайте организаци</w:t>
            </w:r>
            <w:r w:rsidR="006853CB">
              <w:rPr>
                <w:spacing w:val="-4"/>
                <w:sz w:val="20"/>
              </w:rPr>
              <w:t>й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6A82" w:rsidRPr="00AA475C" w:rsidRDefault="00986A82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AA475C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6A82" w:rsidRPr="00AA475C" w:rsidRDefault="00986A82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AA475C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53ED9" w:rsidRPr="00986A82" w:rsidRDefault="00A53ED9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AA475C">
              <w:rPr>
                <w:color w:val="000000"/>
                <w:spacing w:val="-4"/>
                <w:sz w:val="20"/>
              </w:rPr>
              <w:t>ОАО «РГЭС»</w:t>
            </w:r>
            <w:r>
              <w:rPr>
                <w:color w:val="000000"/>
                <w:spacing w:val="-4"/>
                <w:sz w:val="20"/>
              </w:rPr>
              <w:t xml:space="preserve">, </w:t>
            </w:r>
            <w:r w:rsidR="002E5CBB">
              <w:rPr>
                <w:color w:val="000000"/>
                <w:spacing w:val="-4"/>
                <w:sz w:val="20"/>
              </w:rPr>
              <w:t>Чистяков В.В. -</w:t>
            </w:r>
            <w:r>
              <w:rPr>
                <w:color w:val="000000"/>
                <w:spacing w:val="-4"/>
                <w:sz w:val="20"/>
              </w:rPr>
              <w:t>и.о. ген</w:t>
            </w:r>
            <w:r w:rsidR="00E27B69">
              <w:rPr>
                <w:color w:val="000000"/>
                <w:spacing w:val="-4"/>
                <w:sz w:val="20"/>
              </w:rPr>
              <w:t>еральн</w:t>
            </w:r>
            <w:r w:rsidR="00E27B69">
              <w:rPr>
                <w:color w:val="000000"/>
                <w:spacing w:val="-4"/>
                <w:sz w:val="20"/>
              </w:rPr>
              <w:t>о</w:t>
            </w:r>
            <w:r w:rsidR="00E27B69">
              <w:rPr>
                <w:color w:val="000000"/>
                <w:spacing w:val="-4"/>
                <w:sz w:val="20"/>
              </w:rPr>
              <w:t xml:space="preserve">го </w:t>
            </w:r>
            <w:r>
              <w:rPr>
                <w:color w:val="000000"/>
                <w:spacing w:val="-4"/>
                <w:sz w:val="20"/>
              </w:rPr>
              <w:t xml:space="preserve">директора. </w:t>
            </w:r>
          </w:p>
          <w:p w:rsidR="00A53ED9" w:rsidRDefault="00A53ED9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МУП «Водок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 xml:space="preserve">нал», </w:t>
            </w:r>
            <w:r w:rsidR="00907EE0" w:rsidRPr="00907EE0">
              <w:rPr>
                <w:color w:val="000000"/>
                <w:spacing w:val="-4"/>
                <w:sz w:val="20"/>
              </w:rPr>
              <w:br/>
            </w:r>
            <w:proofErr w:type="spellStart"/>
            <w:r w:rsidR="00E27B69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="00E27B69">
              <w:rPr>
                <w:color w:val="000000"/>
                <w:spacing w:val="-4"/>
                <w:sz w:val="20"/>
              </w:rPr>
              <w:t xml:space="preserve"> С.П. -</w:t>
            </w:r>
            <w:r>
              <w:rPr>
                <w:color w:val="000000"/>
                <w:spacing w:val="-4"/>
                <w:sz w:val="20"/>
              </w:rPr>
              <w:t>генеральный директор</w:t>
            </w:r>
            <w:r w:rsidR="00E27B69">
              <w:rPr>
                <w:color w:val="000000"/>
                <w:spacing w:val="-4"/>
                <w:sz w:val="20"/>
              </w:rPr>
              <w:t>.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</w:p>
          <w:p w:rsidR="00A53ED9" w:rsidRDefault="00A53ED9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МУП </w:t>
            </w:r>
            <w:r w:rsidR="00C520DC">
              <w:rPr>
                <w:color w:val="000000"/>
                <w:spacing w:val="-4"/>
                <w:sz w:val="20"/>
              </w:rPr>
              <w:t>«Тепл</w:t>
            </w:r>
            <w:r w:rsidR="00C520DC">
              <w:rPr>
                <w:color w:val="000000"/>
                <w:spacing w:val="-4"/>
                <w:sz w:val="20"/>
              </w:rPr>
              <w:t>о</w:t>
            </w:r>
            <w:r w:rsidR="00C520DC">
              <w:rPr>
                <w:color w:val="000000"/>
                <w:spacing w:val="-4"/>
                <w:sz w:val="20"/>
              </w:rPr>
              <w:t>энерго»</w:t>
            </w:r>
            <w:r w:rsidR="00745398">
              <w:rPr>
                <w:color w:val="000000"/>
                <w:spacing w:val="-4"/>
                <w:sz w:val="20"/>
              </w:rPr>
              <w:t xml:space="preserve">, </w:t>
            </w:r>
            <w:r w:rsidR="00907EE0" w:rsidRPr="00907EE0">
              <w:rPr>
                <w:color w:val="000000"/>
                <w:spacing w:val="-4"/>
                <w:sz w:val="20"/>
              </w:rPr>
              <w:br/>
            </w:r>
            <w:r w:rsidR="00745398">
              <w:rPr>
                <w:color w:val="000000"/>
                <w:spacing w:val="-4"/>
                <w:sz w:val="20"/>
              </w:rPr>
              <w:t>И</w:t>
            </w:r>
            <w:r w:rsidR="00C520DC">
              <w:rPr>
                <w:color w:val="000000"/>
                <w:spacing w:val="-4"/>
                <w:sz w:val="20"/>
              </w:rPr>
              <w:t>ванов Л.М. -</w:t>
            </w:r>
            <w:r w:rsidR="00745398">
              <w:rPr>
                <w:color w:val="000000"/>
                <w:spacing w:val="-4"/>
                <w:sz w:val="20"/>
              </w:rPr>
              <w:t xml:space="preserve"> генеральный директор</w:t>
            </w:r>
            <w:r>
              <w:rPr>
                <w:color w:val="000000"/>
                <w:spacing w:val="-4"/>
                <w:sz w:val="20"/>
              </w:rPr>
              <w:t xml:space="preserve">. </w:t>
            </w:r>
          </w:p>
          <w:p w:rsidR="00A53ED9" w:rsidRDefault="00A53ED9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МБУ «УГХ», </w:t>
            </w:r>
            <w:r w:rsidR="00745398">
              <w:rPr>
                <w:color w:val="000000"/>
                <w:spacing w:val="-4"/>
                <w:sz w:val="20"/>
              </w:rPr>
              <w:t xml:space="preserve">Зубов А.Б. </w:t>
            </w:r>
            <w:r w:rsidR="00463D52">
              <w:rPr>
                <w:color w:val="000000"/>
                <w:spacing w:val="-4"/>
                <w:sz w:val="20"/>
              </w:rPr>
              <w:t>–</w:t>
            </w:r>
            <w:r>
              <w:rPr>
                <w:color w:val="000000"/>
                <w:spacing w:val="-4"/>
                <w:sz w:val="20"/>
              </w:rPr>
              <w:t>директор</w:t>
            </w:r>
            <w:r w:rsidR="00463D52">
              <w:rPr>
                <w:color w:val="000000"/>
                <w:spacing w:val="-4"/>
                <w:sz w:val="20"/>
              </w:rPr>
              <w:t>.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</w:p>
          <w:p w:rsidR="00986A82" w:rsidRPr="00986A82" w:rsidRDefault="00A53ED9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ОАО «Рыбинс</w:t>
            </w:r>
            <w:r>
              <w:rPr>
                <w:color w:val="000000"/>
                <w:spacing w:val="-4"/>
                <w:sz w:val="20"/>
              </w:rPr>
              <w:t>к</w:t>
            </w:r>
            <w:r>
              <w:rPr>
                <w:color w:val="000000"/>
                <w:spacing w:val="-4"/>
                <w:sz w:val="20"/>
              </w:rPr>
              <w:t>газсервис»</w:t>
            </w:r>
            <w:r w:rsidR="003818F2">
              <w:rPr>
                <w:color w:val="000000"/>
                <w:spacing w:val="-4"/>
                <w:sz w:val="20"/>
              </w:rPr>
              <w:t xml:space="preserve">, </w:t>
            </w:r>
            <w:r w:rsidR="003818F2">
              <w:rPr>
                <w:color w:val="000000"/>
                <w:spacing w:val="-4"/>
                <w:sz w:val="20"/>
              </w:rPr>
              <w:br/>
            </w:r>
            <w:proofErr w:type="spellStart"/>
            <w:r w:rsidR="003818F2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="003818F2">
              <w:rPr>
                <w:color w:val="000000"/>
                <w:spacing w:val="-4"/>
                <w:sz w:val="20"/>
              </w:rPr>
              <w:t xml:space="preserve"> А.И. -</w:t>
            </w:r>
            <w:r>
              <w:rPr>
                <w:color w:val="000000"/>
                <w:spacing w:val="-4"/>
                <w:sz w:val="20"/>
              </w:rPr>
              <w:t xml:space="preserve">генеральный директор </w:t>
            </w:r>
          </w:p>
        </w:tc>
      </w:tr>
      <w:tr w:rsidR="006853CB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53CB" w:rsidRPr="00AA475C" w:rsidRDefault="006853CB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2.2.2.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53CB" w:rsidRPr="00AA475C" w:rsidRDefault="006853CB" w:rsidP="00A435D2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AA475C">
              <w:rPr>
                <w:spacing w:val="-4"/>
                <w:sz w:val="20"/>
                <w:szCs w:val="20"/>
              </w:rPr>
              <w:t>Уровень обеспечения предоста</w:t>
            </w:r>
            <w:r w:rsidRPr="00AA475C">
              <w:rPr>
                <w:spacing w:val="-4"/>
                <w:sz w:val="20"/>
                <w:szCs w:val="20"/>
              </w:rPr>
              <w:t>в</w:t>
            </w:r>
            <w:r w:rsidRPr="00AA475C">
              <w:rPr>
                <w:spacing w:val="-4"/>
                <w:sz w:val="20"/>
                <w:szCs w:val="20"/>
              </w:rPr>
              <w:t xml:space="preserve">ления услуг в электронном виде 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53CB" w:rsidRPr="00AA475C" w:rsidRDefault="006853CB" w:rsidP="00A435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обеспечение предоставления услуг по выдаче технических условий на технологическое пр</w:t>
            </w:r>
            <w:r w:rsidRPr="00AA475C">
              <w:rPr>
                <w:spacing w:val="-4"/>
                <w:sz w:val="20"/>
              </w:rPr>
              <w:t>и</w:t>
            </w:r>
            <w:r w:rsidRPr="00AA475C">
              <w:rPr>
                <w:spacing w:val="-4"/>
                <w:sz w:val="20"/>
              </w:rPr>
              <w:t>соединение в электронном виде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53CB" w:rsidRPr="00AA475C" w:rsidRDefault="006853CB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Февраль</w:t>
            </w:r>
          </w:p>
          <w:p w:rsidR="006853CB" w:rsidRPr="00AA475C" w:rsidRDefault="006853CB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53CB" w:rsidRPr="00AA475C" w:rsidRDefault="006853CB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53CB" w:rsidRPr="00AA475C" w:rsidRDefault="006853CB" w:rsidP="00A435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AA475C">
              <w:rPr>
                <w:spacing w:val="-4"/>
                <w:sz w:val="20"/>
              </w:rPr>
              <w:t>доля предоставленных услуг в электронном виде в общем количестве предоставленных услуг, процентов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53CB" w:rsidRPr="00AA475C" w:rsidRDefault="006853CB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AA475C">
              <w:rPr>
                <w:color w:val="000000"/>
                <w:spacing w:val="-4"/>
                <w:sz w:val="20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853CB" w:rsidRPr="00AA475C" w:rsidRDefault="006853CB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AA475C">
              <w:rPr>
                <w:color w:val="000000"/>
                <w:spacing w:val="-4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10CFF" w:rsidRPr="00986A82" w:rsidRDefault="00010CFF" w:rsidP="00A435D2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AA475C">
              <w:rPr>
                <w:color w:val="000000"/>
                <w:spacing w:val="-4"/>
                <w:sz w:val="20"/>
              </w:rPr>
              <w:t>ОАО «РГЭС»</w:t>
            </w:r>
            <w:r>
              <w:rPr>
                <w:color w:val="000000"/>
                <w:spacing w:val="-4"/>
                <w:sz w:val="20"/>
              </w:rPr>
              <w:t>, Чистяков В.В. -и.о. генеральн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 xml:space="preserve">го директора. </w:t>
            </w:r>
          </w:p>
          <w:p w:rsidR="00010CFF" w:rsidRDefault="00010CFF" w:rsidP="00A435D2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МУП «Водок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 xml:space="preserve">нал», </w:t>
            </w:r>
            <w:r w:rsidR="009E4085" w:rsidRPr="009E4085">
              <w:rPr>
                <w:color w:val="000000"/>
                <w:spacing w:val="-4"/>
                <w:sz w:val="20"/>
              </w:rPr>
              <w:br/>
            </w:r>
            <w:proofErr w:type="spellStart"/>
            <w:r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С.П. -генеральный директор. </w:t>
            </w:r>
          </w:p>
          <w:p w:rsidR="00010CFF" w:rsidRDefault="00010CFF" w:rsidP="00A435D2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МУП «Тепл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 xml:space="preserve">энерго», </w:t>
            </w:r>
            <w:r w:rsidR="009E4085" w:rsidRPr="009E4085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Иванов Л.М. - генеральный директор. </w:t>
            </w:r>
          </w:p>
          <w:p w:rsidR="00010CFF" w:rsidRDefault="00010CFF" w:rsidP="00A435D2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МБУ «УГХ», Зубов А.Б. –директор.  </w:t>
            </w:r>
          </w:p>
          <w:p w:rsidR="006853CB" w:rsidRPr="00986A82" w:rsidRDefault="00010CFF" w:rsidP="00A435D2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ОАО «Рыбинс</w:t>
            </w:r>
            <w:r>
              <w:rPr>
                <w:color w:val="000000"/>
                <w:spacing w:val="-4"/>
                <w:sz w:val="20"/>
              </w:rPr>
              <w:t>к</w:t>
            </w:r>
            <w:r>
              <w:rPr>
                <w:color w:val="000000"/>
                <w:spacing w:val="-4"/>
                <w:sz w:val="20"/>
              </w:rPr>
              <w:t xml:space="preserve">газсервис», </w:t>
            </w:r>
            <w:r>
              <w:rPr>
                <w:color w:val="000000"/>
                <w:spacing w:val="-4"/>
                <w:sz w:val="20"/>
              </w:rPr>
              <w:br/>
            </w:r>
            <w:proofErr w:type="spellStart"/>
            <w:r>
              <w:rPr>
                <w:color w:val="000000"/>
                <w:spacing w:val="-4"/>
                <w:sz w:val="20"/>
              </w:rPr>
              <w:t>Базин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А.И. -генеральный директор</w:t>
            </w:r>
          </w:p>
        </w:tc>
      </w:tr>
      <w:tr w:rsidR="00053447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53447" w:rsidRPr="00663297" w:rsidRDefault="00053447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</w:t>
            </w:r>
            <w:r w:rsidR="0001088A" w:rsidRPr="00663297">
              <w:rPr>
                <w:spacing w:val="-4"/>
                <w:sz w:val="20"/>
              </w:rPr>
              <w:t>3</w:t>
            </w:r>
            <w:r w:rsidRPr="00663297">
              <w:rPr>
                <w:spacing w:val="-4"/>
                <w:sz w:val="20"/>
              </w:rPr>
              <w:t>.</w:t>
            </w:r>
          </w:p>
        </w:tc>
        <w:tc>
          <w:tcPr>
            <w:tcW w:w="14435" w:type="dxa"/>
            <w:gridSpan w:val="8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53447" w:rsidRPr="00663297" w:rsidRDefault="00053447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Получение разрешения на строительство</w:t>
            </w:r>
          </w:p>
        </w:tc>
      </w:tr>
      <w:tr w:rsidR="00167164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67164" w:rsidRPr="00663297" w:rsidRDefault="00167164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</w:t>
            </w:r>
            <w:r w:rsidR="0001088A" w:rsidRPr="00663297">
              <w:rPr>
                <w:spacing w:val="-4"/>
                <w:sz w:val="20"/>
              </w:rPr>
              <w:t>3</w:t>
            </w:r>
            <w:r w:rsidRPr="00663297">
              <w:rPr>
                <w:spacing w:val="-4"/>
                <w:sz w:val="20"/>
              </w:rPr>
              <w:t>.</w:t>
            </w:r>
            <w:r w:rsidR="00C13B31" w:rsidRPr="00663297">
              <w:rPr>
                <w:spacing w:val="-4"/>
                <w:sz w:val="20"/>
              </w:rPr>
              <w:t>1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67164" w:rsidRPr="00663297" w:rsidRDefault="00167164" w:rsidP="00A435D2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Получение разрешения на стро</w:t>
            </w:r>
            <w:r w:rsidRPr="00663297">
              <w:rPr>
                <w:spacing w:val="-4"/>
                <w:sz w:val="20"/>
                <w:szCs w:val="20"/>
              </w:rPr>
              <w:t>и</w:t>
            </w:r>
            <w:r w:rsidRPr="00663297">
              <w:rPr>
                <w:spacing w:val="-4"/>
                <w:sz w:val="20"/>
                <w:szCs w:val="20"/>
              </w:rPr>
              <w:t xml:space="preserve">тельство 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67164" w:rsidRPr="00663297" w:rsidRDefault="00167164" w:rsidP="00A435D2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сокращение сроков получения разрешения на строительство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67164" w:rsidRPr="00663297" w:rsidRDefault="00167164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</w:t>
            </w:r>
          </w:p>
          <w:p w:rsidR="00167164" w:rsidRPr="00663297" w:rsidRDefault="00167164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67164" w:rsidRPr="00663297" w:rsidRDefault="00167164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67164" w:rsidRPr="00663297" w:rsidRDefault="00167164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срок предоставления</w:t>
            </w:r>
            <w:r w:rsidR="009E4085" w:rsidRPr="009E4085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 xml:space="preserve">услуги, рабочих дней 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67164" w:rsidRPr="00663297" w:rsidRDefault="00167164" w:rsidP="00A435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Не б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лее 7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67164" w:rsidRPr="00663297" w:rsidRDefault="00167164" w:rsidP="00A435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Не более 7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67164" w:rsidRPr="006D799C" w:rsidRDefault="00167164" w:rsidP="00A435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</w:t>
            </w:r>
            <w:r w:rsidR="00BE0B41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Г</w:t>
            </w:r>
            <w:r w:rsidR="006D799C">
              <w:rPr>
                <w:spacing w:val="-4"/>
                <w:sz w:val="20"/>
              </w:rPr>
              <w:t xml:space="preserve">, </w:t>
            </w:r>
            <w:r w:rsidR="006D799C">
              <w:rPr>
                <w:spacing w:val="-4"/>
                <w:sz w:val="20"/>
              </w:rPr>
              <w:br/>
              <w:t>Карамзин М.О. – начальник отдела подг</w:t>
            </w:r>
            <w:r w:rsidR="006D799C">
              <w:rPr>
                <w:spacing w:val="-4"/>
                <w:sz w:val="20"/>
              </w:rPr>
              <w:t>о</w:t>
            </w:r>
            <w:r w:rsidR="006D799C">
              <w:rPr>
                <w:spacing w:val="-4"/>
                <w:sz w:val="20"/>
              </w:rPr>
              <w:t>товки разреш</w:t>
            </w:r>
            <w:r w:rsidR="006D799C">
              <w:rPr>
                <w:spacing w:val="-4"/>
                <w:sz w:val="20"/>
              </w:rPr>
              <w:t>е</w:t>
            </w:r>
            <w:r w:rsidR="006D799C">
              <w:rPr>
                <w:spacing w:val="-4"/>
                <w:sz w:val="20"/>
              </w:rPr>
              <w:t>ний</w:t>
            </w:r>
          </w:p>
        </w:tc>
      </w:tr>
      <w:tr w:rsidR="00C13B31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01088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2.3</w:t>
            </w:r>
            <w:r w:rsidR="00C13B31" w:rsidRPr="00663297">
              <w:rPr>
                <w:spacing w:val="-4"/>
                <w:sz w:val="20"/>
              </w:rPr>
              <w:t>.2.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Уровень обеспечения предоста</w:t>
            </w:r>
            <w:r w:rsidRPr="00663297">
              <w:rPr>
                <w:spacing w:val="-4"/>
                <w:sz w:val="20"/>
              </w:rPr>
              <w:t>в</w:t>
            </w:r>
            <w:r w:rsidRPr="00663297">
              <w:rPr>
                <w:spacing w:val="-4"/>
                <w:sz w:val="20"/>
              </w:rPr>
              <w:t>ления услуг в электронном виде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обеспечение предоставления го</w:t>
            </w:r>
            <w:r w:rsidRPr="00663297">
              <w:rPr>
                <w:spacing w:val="-4"/>
                <w:sz w:val="20"/>
              </w:rPr>
              <w:t>с</w:t>
            </w:r>
            <w:r w:rsidRPr="00663297">
              <w:rPr>
                <w:spacing w:val="-4"/>
                <w:sz w:val="20"/>
              </w:rPr>
              <w:t>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</w:t>
            </w:r>
          </w:p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доля услуг, предоставле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 xml:space="preserve">ных в электронном виде, в общем количестве </w:t>
            </w:r>
            <w:r w:rsidR="00401774" w:rsidRPr="00401774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предоставленных услуг, процентов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7E7777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</w:t>
            </w:r>
            <w:r w:rsidR="00C13B31" w:rsidRPr="00663297">
              <w:rPr>
                <w:spacing w:val="-4"/>
                <w:sz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</w:t>
            </w:r>
            <w:r w:rsidR="00BE0B41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Г</w:t>
            </w:r>
            <w:r w:rsidR="00B066F6">
              <w:rPr>
                <w:spacing w:val="-4"/>
                <w:sz w:val="20"/>
              </w:rPr>
              <w:t xml:space="preserve">, </w:t>
            </w:r>
          </w:p>
          <w:p w:rsidR="00B066F6" w:rsidRPr="00663297" w:rsidRDefault="00B066F6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Сидоркина Н.В. – начальник отдела </w:t>
            </w:r>
            <w:r w:rsidRPr="0061355D">
              <w:rPr>
                <w:color w:val="000000"/>
                <w:spacing w:val="-4"/>
                <w:sz w:val="20"/>
              </w:rPr>
              <w:t>ИСОГД</w:t>
            </w:r>
          </w:p>
        </w:tc>
      </w:tr>
      <w:tr w:rsidR="00C13B31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01088A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2.3</w:t>
            </w:r>
            <w:r w:rsidR="00C13B31" w:rsidRPr="00663297">
              <w:rPr>
                <w:spacing w:val="-4"/>
                <w:sz w:val="20"/>
              </w:rPr>
              <w:t>.3.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Уровень обеспечения предоста</w:t>
            </w:r>
            <w:r w:rsidRPr="00663297">
              <w:rPr>
                <w:spacing w:val="-4"/>
                <w:sz w:val="20"/>
              </w:rPr>
              <w:t>в</w:t>
            </w:r>
            <w:r w:rsidRPr="00663297">
              <w:rPr>
                <w:spacing w:val="-4"/>
                <w:sz w:val="20"/>
              </w:rPr>
              <w:t xml:space="preserve">ления услуг по принципу </w:t>
            </w:r>
            <w:r w:rsidR="000942CF" w:rsidRPr="00663297">
              <w:rPr>
                <w:spacing w:val="-4"/>
                <w:sz w:val="20"/>
              </w:rPr>
              <w:t>«</w:t>
            </w:r>
            <w:r w:rsidRPr="00663297">
              <w:rPr>
                <w:spacing w:val="-4"/>
                <w:sz w:val="20"/>
              </w:rPr>
              <w:t>одного окна</w:t>
            </w:r>
            <w:r w:rsidR="000942CF" w:rsidRPr="00663297">
              <w:rPr>
                <w:spacing w:val="-4"/>
                <w:sz w:val="20"/>
              </w:rPr>
              <w:t xml:space="preserve">» </w:t>
            </w:r>
            <w:r w:rsidRPr="00663297">
              <w:rPr>
                <w:spacing w:val="-4"/>
                <w:sz w:val="20"/>
              </w:rPr>
              <w:t>в МФЦ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обеспечение предоставления го</w:t>
            </w:r>
            <w:r w:rsidRPr="00663297">
              <w:rPr>
                <w:spacing w:val="-4"/>
                <w:sz w:val="20"/>
              </w:rPr>
              <w:t>с</w:t>
            </w:r>
            <w:r w:rsidRPr="00663297">
              <w:rPr>
                <w:spacing w:val="-4"/>
                <w:sz w:val="20"/>
              </w:rPr>
              <w:t xml:space="preserve">ударственных (муниципальных) услуг по выдаче разрешения на строительство по принципу </w:t>
            </w:r>
            <w:r w:rsidR="00401774" w:rsidRPr="00401774">
              <w:rPr>
                <w:spacing w:val="-4"/>
                <w:sz w:val="20"/>
              </w:rPr>
              <w:br/>
            </w:r>
            <w:r w:rsidR="000942CF" w:rsidRPr="00663297">
              <w:rPr>
                <w:spacing w:val="-4"/>
                <w:sz w:val="20"/>
              </w:rPr>
              <w:t>«</w:t>
            </w:r>
            <w:r w:rsidRPr="00663297">
              <w:rPr>
                <w:spacing w:val="-4"/>
                <w:sz w:val="20"/>
              </w:rPr>
              <w:t>одного окна</w:t>
            </w:r>
            <w:r w:rsidR="000942CF" w:rsidRPr="00663297">
              <w:rPr>
                <w:spacing w:val="-4"/>
                <w:sz w:val="20"/>
              </w:rPr>
              <w:t>»</w:t>
            </w:r>
            <w:r w:rsidRPr="00663297">
              <w:rPr>
                <w:spacing w:val="-4"/>
                <w:sz w:val="20"/>
              </w:rPr>
              <w:t xml:space="preserve"> в МФЦ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</w:t>
            </w:r>
          </w:p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доля услуг, предоставле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ных в МФЦ, в общем к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личестве предоставленных услуг, процентов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7E7777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</w:t>
            </w:r>
            <w:r w:rsidR="00C13B31" w:rsidRPr="00663297">
              <w:rPr>
                <w:spacing w:val="-4"/>
                <w:sz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Pr="00663297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1,5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13B31" w:rsidRDefault="00C13B3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</w:t>
            </w:r>
            <w:r w:rsidR="00BE0B41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Г</w:t>
            </w:r>
            <w:r w:rsidR="0078460A">
              <w:rPr>
                <w:spacing w:val="-4"/>
                <w:sz w:val="20"/>
              </w:rPr>
              <w:t>,</w:t>
            </w:r>
          </w:p>
          <w:p w:rsidR="0078460A" w:rsidRPr="00663297" w:rsidRDefault="0078460A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Сидоркина Н.В. – начальник отдела </w:t>
            </w:r>
            <w:r w:rsidRPr="0061355D">
              <w:rPr>
                <w:color w:val="000000"/>
                <w:spacing w:val="-4"/>
                <w:sz w:val="20"/>
              </w:rPr>
              <w:t>ИСОГД</w:t>
            </w:r>
          </w:p>
        </w:tc>
      </w:tr>
      <w:tr w:rsidR="00D754C2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754C2" w:rsidRPr="00663297" w:rsidRDefault="00D754C2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2.3.4.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754C2" w:rsidRPr="00663297" w:rsidRDefault="00D754C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Регламентация процедур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754C2" w:rsidRPr="00663297" w:rsidRDefault="00D754C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разработка  и принятие админ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стративных регламентов пред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 xml:space="preserve">ставления государственных </w:t>
            </w:r>
            <w:r w:rsidR="00401774" w:rsidRPr="00401774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(муниципальных) услуг по выд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че разрешения на строительство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754C2" w:rsidRPr="00663297" w:rsidRDefault="00D754C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</w:t>
            </w:r>
          </w:p>
          <w:p w:rsidR="00D754C2" w:rsidRPr="00663297" w:rsidRDefault="00D754C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754C2" w:rsidRPr="00663297" w:rsidRDefault="00D754C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754C2" w:rsidRPr="00663297" w:rsidRDefault="00D754C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утвержденный админ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стративный регламент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754C2" w:rsidRPr="00663297" w:rsidRDefault="00D754C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754C2" w:rsidRPr="00663297" w:rsidRDefault="00D754C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754C2" w:rsidRDefault="00D754C2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</w:t>
            </w:r>
            <w:r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Г</w:t>
            </w:r>
            <w:r w:rsidR="00EC4CF1">
              <w:rPr>
                <w:spacing w:val="-4"/>
                <w:sz w:val="20"/>
              </w:rPr>
              <w:t>,</w:t>
            </w:r>
          </w:p>
          <w:p w:rsidR="00EC4CF1" w:rsidRPr="00663297" w:rsidRDefault="00EC4CF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Карамзин М.О. – начальник отдела подг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"/>
                <w:sz w:val="20"/>
              </w:rPr>
              <w:t>товки разреш</w:t>
            </w:r>
            <w:r>
              <w:rPr>
                <w:spacing w:val="-4"/>
                <w:sz w:val="20"/>
              </w:rPr>
              <w:t>е</w:t>
            </w:r>
            <w:r>
              <w:rPr>
                <w:spacing w:val="-4"/>
                <w:sz w:val="20"/>
              </w:rPr>
              <w:t>ний</w:t>
            </w:r>
          </w:p>
        </w:tc>
      </w:tr>
      <w:tr w:rsidR="00A1452F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Pr="00663297" w:rsidRDefault="0058761D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3</w:t>
            </w:r>
            <w:r w:rsidR="00E63F22" w:rsidRPr="00663297"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4435" w:type="dxa"/>
            <w:gridSpan w:val="8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Pr="00663297" w:rsidRDefault="00A1452F" w:rsidP="00A435D2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Анализ территории / Адресация</w:t>
            </w:r>
          </w:p>
        </w:tc>
      </w:tr>
      <w:tr w:rsidR="00A1452F" w:rsidRPr="00663297" w:rsidTr="00A435D2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Pr="00663297" w:rsidRDefault="0058761D" w:rsidP="00A435D2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3</w:t>
            </w:r>
            <w:r w:rsidR="00E63F22" w:rsidRPr="00663297">
              <w:rPr>
                <w:spacing w:val="-4"/>
                <w:sz w:val="20"/>
              </w:rPr>
              <w:t>.</w:t>
            </w:r>
            <w:r w:rsidR="00A1452F" w:rsidRPr="00663297">
              <w:rPr>
                <w:spacing w:val="-4"/>
                <w:sz w:val="20"/>
              </w:rPr>
              <w:t>1.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Pr="00663297" w:rsidRDefault="00A1452F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Срок присвоения адреса земел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ь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ному участку и объекту недв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жимости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Pr="00663297" w:rsidRDefault="00A1452F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сокращение срока присвоения адреса земельному участку и об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ъ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екту недвижимости;</w:t>
            </w:r>
          </w:p>
          <w:p w:rsidR="00A1452F" w:rsidRPr="00663297" w:rsidRDefault="00A1452F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осуществление мониторинга средних сроков присвоения адр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99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Pr="00663297" w:rsidRDefault="00A1452F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Pr="00663297" w:rsidRDefault="00A1452F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Pr="00663297" w:rsidRDefault="00A1452F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предельный срок присво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 xml:space="preserve">ния адреса земельному участку и объекту </w:t>
            </w:r>
            <w:r w:rsidR="00BA6D07" w:rsidRPr="00BA6D07">
              <w:rPr>
                <w:rFonts w:eastAsiaTheme="minorHAnsi"/>
                <w:spacing w:val="-4"/>
                <w:sz w:val="20"/>
                <w:lang w:eastAsia="en-US"/>
              </w:rPr>
              <w:br/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недвижимости и внесения его в федеральную инфо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р</w:t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 xml:space="preserve">мационную адресную </w:t>
            </w:r>
            <w:r w:rsidR="00BA6D07" w:rsidRPr="001A2378">
              <w:rPr>
                <w:rFonts w:eastAsiaTheme="minorHAnsi"/>
                <w:spacing w:val="-4"/>
                <w:sz w:val="20"/>
                <w:lang w:eastAsia="en-US"/>
              </w:rPr>
              <w:br/>
            </w:r>
            <w:r w:rsidRPr="00663297">
              <w:rPr>
                <w:rFonts w:eastAsiaTheme="minorHAnsi"/>
                <w:spacing w:val="-4"/>
                <w:sz w:val="20"/>
                <w:lang w:eastAsia="en-US"/>
              </w:rPr>
              <w:t>систему, дней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Pr="00663297" w:rsidRDefault="00A1452F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Pr="00663297" w:rsidRDefault="007E7777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1452F" w:rsidRDefault="00A1452F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  <w:r w:rsidR="00BE0B41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Г</w:t>
            </w:r>
            <w:r w:rsidR="005B2243">
              <w:rPr>
                <w:color w:val="000000"/>
                <w:spacing w:val="-4"/>
                <w:sz w:val="20"/>
              </w:rPr>
              <w:t>,</w:t>
            </w:r>
          </w:p>
          <w:p w:rsidR="005B2243" w:rsidRPr="00663297" w:rsidRDefault="005B2243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Сидоркина Н.В. – начальник отдела </w:t>
            </w:r>
            <w:r w:rsidRPr="0061355D">
              <w:rPr>
                <w:color w:val="000000"/>
                <w:spacing w:val="-4"/>
                <w:sz w:val="20"/>
              </w:rPr>
              <w:t>ИСОГД</w:t>
            </w:r>
          </w:p>
        </w:tc>
      </w:tr>
    </w:tbl>
    <w:p w:rsidR="004C5A34" w:rsidRDefault="004C5A34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</w:p>
    <w:p w:rsidR="004C5A34" w:rsidRDefault="004C5A34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4C5A34" w:rsidRPr="007A7D29" w:rsidRDefault="004C5A34" w:rsidP="004C5A34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4C5A34" w:rsidRDefault="004C5A34" w:rsidP="004C5A34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Pr="004C5A34">
        <w:rPr>
          <w:b/>
          <w:szCs w:val="28"/>
        </w:rPr>
        <w:t>Поддержка малого и среднего предпринимательства</w:t>
      </w:r>
      <w:r w:rsidRPr="00F476C5">
        <w:rPr>
          <w:b/>
          <w:sz w:val="20"/>
        </w:rPr>
        <w:t>»</w:t>
      </w:r>
      <w:r w:rsidRPr="007A7D29">
        <w:rPr>
          <w:b/>
          <w:szCs w:val="28"/>
        </w:rPr>
        <w:t xml:space="preserve"> на 2017</w:t>
      </w:r>
      <w:r w:rsidR="00D92873">
        <w:rPr>
          <w:b/>
          <w:szCs w:val="28"/>
        </w:rPr>
        <w:t xml:space="preserve"> год</w:t>
      </w:r>
    </w:p>
    <w:p w:rsidR="004C5A34" w:rsidRDefault="004C5A34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</w:p>
    <w:tbl>
      <w:tblPr>
        <w:tblStyle w:val="1"/>
        <w:tblW w:w="15164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8"/>
        <w:gridCol w:w="2968"/>
        <w:gridCol w:w="2967"/>
        <w:gridCol w:w="994"/>
        <w:gridCol w:w="1142"/>
        <w:gridCol w:w="2414"/>
        <w:gridCol w:w="839"/>
        <w:gridCol w:w="1554"/>
        <w:gridCol w:w="1568"/>
      </w:tblGrid>
      <w:tr w:rsidR="00141486" w:rsidRPr="00F476C5" w:rsidTr="003D00CA">
        <w:trPr>
          <w:trHeight w:val="2205"/>
        </w:trPr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141486" w:rsidRPr="00F476C5" w:rsidRDefault="00141486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663297">
              <w:rPr>
                <w:spacing w:val="-4"/>
                <w:sz w:val="20"/>
              </w:rPr>
              <w:t>Описание ситуации</w:t>
            </w:r>
          </w:p>
        </w:tc>
        <w:tc>
          <w:tcPr>
            <w:tcW w:w="11478" w:type="dxa"/>
            <w:gridSpan w:val="7"/>
            <w:shd w:val="clear" w:color="auto" w:fill="FFFFFF" w:themeFill="background1"/>
            <w:vAlign w:val="center"/>
          </w:tcPr>
          <w:p w:rsidR="00141486" w:rsidRPr="003D00CA" w:rsidRDefault="00141486" w:rsidP="003D00CA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proofErr w:type="gramStart"/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Целевая модель  учитывает практический опыт реализации мер поддержки СМиСП на муниципальном уровне и представляет собой набор минимально необходимых действий АГОГР,  а также организаций, образующих инфраструктуру поддержки СМиСП и действ</w:t>
            </w: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у</w:t>
            </w: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ющих на территории г. Рыбинска, по следующим направлениям: формирование системы муниципального управления в сфере поддер</w:t>
            </w: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ж</w:t>
            </w: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ки и развития СМиСП; реализация мер, направленных на обучение СМиСП;</w:t>
            </w:r>
            <w:proofErr w:type="gramEnd"/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 xml:space="preserve"> организация информирования СМиСП о финансовой по</w:t>
            </w: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д</w:t>
            </w: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держке; организация оказания инфраструктурной поддержки СМиСП; организация оказания имущественной поддержки СМиСП; ст</w:t>
            </w: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 xml:space="preserve">мулирование спроса на продукцию СМиСП и др. </w:t>
            </w:r>
          </w:p>
          <w:p w:rsidR="00141486" w:rsidRPr="003D00CA" w:rsidRDefault="00141486" w:rsidP="003D00CA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Внедрение данной целевой модели позволит сформировать в городском округе город Рыбинск базовую инфраструктуру поддержки предпринимательства, а также повысить уровень доступности мер поддержки как для граждан, планирующих осуществлять предпр</w:t>
            </w: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 xml:space="preserve">нимательскую деятельность, так и </w:t>
            </w:r>
            <w:proofErr w:type="gramStart"/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>для</w:t>
            </w:r>
            <w:proofErr w:type="gramEnd"/>
            <w:r w:rsidRPr="003D00CA">
              <w:rPr>
                <w:rFonts w:eastAsiaTheme="minorHAnsi"/>
                <w:spacing w:val="-4"/>
                <w:sz w:val="20"/>
                <w:lang w:eastAsia="en-US"/>
              </w:rPr>
              <w:t xml:space="preserve"> действующих СМиСП.</w:t>
            </w:r>
          </w:p>
        </w:tc>
      </w:tr>
      <w:tr w:rsidR="00833A34" w:rsidRPr="00F476C5" w:rsidTr="00D82FF8">
        <w:tc>
          <w:tcPr>
            <w:tcW w:w="718" w:type="dxa"/>
            <w:shd w:val="clear" w:color="auto" w:fill="FFFFFF" w:themeFill="background1"/>
            <w:vAlign w:val="center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№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Этапы реализации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Необходимые меры для пов</w:t>
            </w:r>
            <w:r w:rsidRPr="00F476C5">
              <w:rPr>
                <w:sz w:val="20"/>
              </w:rPr>
              <w:t>ы</w:t>
            </w:r>
            <w:r w:rsidRPr="00F476C5">
              <w:rPr>
                <w:sz w:val="20"/>
              </w:rPr>
              <w:t>шения эффективности прохо</w:t>
            </w:r>
            <w:r w:rsidRPr="00F476C5">
              <w:rPr>
                <w:sz w:val="20"/>
              </w:rPr>
              <w:t>ж</w:t>
            </w:r>
            <w:r w:rsidRPr="00F476C5">
              <w:rPr>
                <w:sz w:val="20"/>
              </w:rPr>
              <w:t>дения этапов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Дата начала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 xml:space="preserve">Дата </w:t>
            </w:r>
            <w:r w:rsidR="00D1047F" w:rsidRPr="00D1047F">
              <w:rPr>
                <w:sz w:val="20"/>
              </w:rPr>
              <w:br/>
            </w:r>
            <w:r w:rsidRPr="00F476C5">
              <w:rPr>
                <w:sz w:val="20"/>
              </w:rPr>
              <w:t>окончания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Показатели, характериз</w:t>
            </w:r>
            <w:r w:rsidRPr="00F476C5">
              <w:rPr>
                <w:sz w:val="20"/>
              </w:rPr>
              <w:t>у</w:t>
            </w:r>
            <w:r w:rsidRPr="00F476C5">
              <w:rPr>
                <w:sz w:val="20"/>
              </w:rPr>
              <w:t>ющие степень достижения результата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Целевое знач</w:t>
            </w:r>
            <w:r w:rsidRPr="00F476C5">
              <w:rPr>
                <w:sz w:val="20"/>
              </w:rPr>
              <w:t>е</w:t>
            </w:r>
            <w:r w:rsidRPr="00F476C5">
              <w:rPr>
                <w:sz w:val="20"/>
              </w:rPr>
              <w:t>ние показ</w:t>
            </w:r>
            <w:r w:rsidRPr="00F476C5">
              <w:rPr>
                <w:sz w:val="20"/>
              </w:rPr>
              <w:t>а</w:t>
            </w:r>
            <w:r w:rsidRPr="00F476C5">
              <w:rPr>
                <w:sz w:val="20"/>
              </w:rPr>
              <w:t>теля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833A34" w:rsidRPr="00F476C5" w:rsidRDefault="00833A34" w:rsidP="002604A3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 xml:space="preserve">Текущее </w:t>
            </w:r>
            <w:r w:rsidR="002604A3" w:rsidRPr="002604A3">
              <w:rPr>
                <w:sz w:val="20"/>
              </w:rPr>
              <w:br/>
            </w:r>
            <w:r w:rsidRPr="00F476C5">
              <w:rPr>
                <w:sz w:val="20"/>
              </w:rPr>
              <w:t>значение</w:t>
            </w:r>
            <w:r w:rsidR="002604A3" w:rsidRPr="002604A3">
              <w:rPr>
                <w:sz w:val="20"/>
              </w:rPr>
              <w:br/>
            </w:r>
            <w:r w:rsidRPr="00F476C5">
              <w:rPr>
                <w:sz w:val="20"/>
              </w:rPr>
              <w:t>показателя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proofErr w:type="gramStart"/>
            <w:r w:rsidRPr="00F476C5">
              <w:rPr>
                <w:sz w:val="20"/>
              </w:rPr>
              <w:t>Ответственный за этап реализ</w:t>
            </w:r>
            <w:r w:rsidRPr="00F476C5">
              <w:rPr>
                <w:sz w:val="20"/>
              </w:rPr>
              <w:t>а</w:t>
            </w:r>
            <w:r w:rsidRPr="00F476C5">
              <w:rPr>
                <w:sz w:val="20"/>
              </w:rPr>
              <w:t>ции</w:t>
            </w:r>
            <w:proofErr w:type="gramEnd"/>
          </w:p>
        </w:tc>
      </w:tr>
      <w:tr w:rsidR="00F476C5" w:rsidRPr="00F476C5" w:rsidTr="009E051A">
        <w:trPr>
          <w:trHeight w:val="70"/>
        </w:trPr>
        <w:tc>
          <w:tcPr>
            <w:tcW w:w="718" w:type="dxa"/>
            <w:vMerge w:val="restart"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1.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</w:tcPr>
          <w:p w:rsidR="00833A34" w:rsidRPr="00F476C5" w:rsidRDefault="00833A34" w:rsidP="00A435D2">
            <w:pPr>
              <w:overflowPunct/>
              <w:jc w:val="both"/>
              <w:textAlignment w:val="auto"/>
              <w:rPr>
                <w:sz w:val="20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Формирование системы муниц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пального управления в сфере поддержки и развития СМиСП</w:t>
            </w:r>
          </w:p>
        </w:tc>
        <w:tc>
          <w:tcPr>
            <w:tcW w:w="2967" w:type="dxa"/>
            <w:shd w:val="clear" w:color="auto" w:fill="FFFFFF" w:themeFill="background1"/>
          </w:tcPr>
          <w:p w:rsidR="00833A34" w:rsidRPr="00F63C48" w:rsidRDefault="00833A34" w:rsidP="00F63C4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включение в муниципальную программу, содержащую мер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приятия, направленные на разв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тие СМиСП, целевых индикат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ров реализации программы с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 xml:space="preserve">действия развитию малого и среднего предпринимательства в городском округе город Рыбинск 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F63C48" w:rsidRDefault="00833A34" w:rsidP="00C300E9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F63C48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F63C48" w:rsidRDefault="00833A34" w:rsidP="00F476C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F63C48">
              <w:rPr>
                <w:spacing w:val="-6"/>
                <w:sz w:val="20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F63C48" w:rsidRDefault="00833A34" w:rsidP="00F63C4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количество целевых и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н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дикаторов реализации Стратегии развития мал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го и среднего предприн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мательства в Российской Федерации на период до 2030 года, утвержденной распоряжением Прав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тельства Российской Ф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дерации от 2 июня 2016 года N 1083-р, отр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женных в муниципальной программе  «Содействие развитию малого и сре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д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него предпринимател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ь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ства в городском округе город Рыбинск»,</w:t>
            </w:r>
          </w:p>
          <w:p w:rsidR="00833A34" w:rsidRDefault="00833A34" w:rsidP="00F63C4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proofErr w:type="gramStart"/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содержащей</w:t>
            </w:r>
            <w:proofErr w:type="gramEnd"/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 xml:space="preserve"> мероприятия, направленные на развитие СМиСП, единиц</w:t>
            </w:r>
          </w:p>
          <w:p w:rsidR="000A62BE" w:rsidRPr="00F63C48" w:rsidRDefault="000A62BE" w:rsidP="00F63C4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833A34" w:rsidRPr="00C32479" w:rsidRDefault="00833A34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 xml:space="preserve">не </w:t>
            </w:r>
            <w:r w:rsidR="00F63C48" w:rsidRPr="00C32479">
              <w:rPr>
                <w:rFonts w:eastAsiaTheme="minorHAnsi"/>
                <w:spacing w:val="-4"/>
                <w:sz w:val="20"/>
                <w:lang w:eastAsia="en-US"/>
              </w:rPr>
              <w:br/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менее 2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C32479" w:rsidRDefault="00833A34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2</w:t>
            </w:r>
          </w:p>
        </w:tc>
        <w:tc>
          <w:tcPr>
            <w:tcW w:w="1568" w:type="dxa"/>
            <w:shd w:val="clear" w:color="auto" w:fill="FFFFFF" w:themeFill="background1"/>
          </w:tcPr>
          <w:p w:rsidR="00D65530" w:rsidRPr="00AC6E28" w:rsidRDefault="00D65530" w:rsidP="00AC6E2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833A34" w:rsidRPr="00AC6E28" w:rsidRDefault="00D65530" w:rsidP="00AC6E2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</w:t>
            </w:r>
            <w:r w:rsidR="00254982" w:rsidRPr="00AC6E28">
              <w:rPr>
                <w:rFonts w:eastAsiaTheme="minorHAnsi"/>
                <w:spacing w:val="-4"/>
                <w:sz w:val="20"/>
                <w:lang w:eastAsia="en-US"/>
              </w:rPr>
              <w:t xml:space="preserve"> -</w:t>
            </w:r>
            <w:r w:rsidR="00833A34" w:rsidRPr="00AC6E28">
              <w:rPr>
                <w:rFonts w:eastAsiaTheme="minorHAnsi"/>
                <w:spacing w:val="-4"/>
                <w:sz w:val="20"/>
                <w:lang w:eastAsia="en-US"/>
              </w:rPr>
              <w:t>и.о. начальника</w:t>
            </w:r>
            <w:r w:rsidR="002D39F3"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833A34" w:rsidRPr="00F476C5" w:rsidRDefault="00833A34" w:rsidP="00254982">
            <w:pPr>
              <w:overflowPunct/>
              <w:ind w:left="-108"/>
              <w:jc w:val="both"/>
              <w:textAlignment w:val="auto"/>
              <w:rPr>
                <w:color w:val="000000"/>
                <w:sz w:val="20"/>
              </w:rPr>
            </w:pPr>
          </w:p>
        </w:tc>
      </w:tr>
      <w:tr w:rsidR="00F476C5" w:rsidRPr="00F476C5" w:rsidTr="009E051A">
        <w:trPr>
          <w:trHeight w:val="255"/>
        </w:trPr>
        <w:tc>
          <w:tcPr>
            <w:tcW w:w="71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</w:tcPr>
          <w:p w:rsidR="00833A34" w:rsidRPr="00F476C5" w:rsidRDefault="00833A34" w:rsidP="008459B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833A34" w:rsidRPr="00F63C48" w:rsidRDefault="00833A34" w:rsidP="00F63C4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реализация мероприятий мун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ципальной программы «Соде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й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ствие развитию малого и средн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го предпринимательства в горо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д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ском округе город Рыбинск»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F63C48" w:rsidRDefault="00833A34" w:rsidP="00C300E9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F63C48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F63C48" w:rsidRDefault="00833A34" w:rsidP="00F476C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F63C48">
              <w:rPr>
                <w:spacing w:val="-6"/>
                <w:sz w:val="20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F63C48" w:rsidRDefault="00833A34" w:rsidP="00F63C4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разработка и реализация муниципальной програ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м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мы, содержащей меропр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ятия, направленные на содействие развитию СМиСП, да/нет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68" w:type="dxa"/>
            <w:shd w:val="clear" w:color="auto" w:fill="FFFFFF" w:themeFill="background1"/>
          </w:tcPr>
          <w:p w:rsidR="002D39F3" w:rsidRPr="00AC6E28" w:rsidRDefault="002D39F3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833A34" w:rsidRPr="00C32479" w:rsidRDefault="002D39F3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</w:tc>
      </w:tr>
      <w:tr w:rsidR="00F476C5" w:rsidRPr="00F476C5" w:rsidTr="009E051A">
        <w:trPr>
          <w:trHeight w:val="255"/>
        </w:trPr>
        <w:tc>
          <w:tcPr>
            <w:tcW w:w="71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</w:tcPr>
          <w:p w:rsidR="00833A34" w:rsidRPr="00F476C5" w:rsidRDefault="00833A34" w:rsidP="008459B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833A34" w:rsidRPr="00F63C48" w:rsidRDefault="00833A34" w:rsidP="00F63C4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обеспечение регулярной де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я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тельности Координационного совета по малому и среднему предпринимательству при Главе городского округа город Р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>ы</w:t>
            </w:r>
            <w:r w:rsidRPr="00F63C48">
              <w:rPr>
                <w:rFonts w:eastAsiaTheme="minorHAnsi"/>
                <w:spacing w:val="-4"/>
                <w:sz w:val="20"/>
                <w:lang w:eastAsia="en-US"/>
              </w:rPr>
              <w:t xml:space="preserve">бинск 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F63C48" w:rsidRDefault="00833A34" w:rsidP="008459B7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F63C48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F63C48" w:rsidRDefault="00833A34" w:rsidP="008459B7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F63C48">
              <w:rPr>
                <w:spacing w:val="-6"/>
                <w:sz w:val="20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 xml:space="preserve">деятельность 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Координ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ционного совета по мал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му и среднему предпр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нимательству при Главе городского округа город Рыбинск, количество з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седаний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C32479" w:rsidRDefault="00833A34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4 раза в год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 xml:space="preserve">1 </w:t>
            </w:r>
          </w:p>
        </w:tc>
        <w:tc>
          <w:tcPr>
            <w:tcW w:w="1568" w:type="dxa"/>
            <w:shd w:val="clear" w:color="auto" w:fill="FFFFFF" w:themeFill="background1"/>
          </w:tcPr>
          <w:p w:rsidR="002D39F3" w:rsidRPr="00AC6E28" w:rsidRDefault="002D39F3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833A34" w:rsidRPr="00C32479" w:rsidRDefault="002D39F3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</w:tc>
      </w:tr>
      <w:tr w:rsidR="00F476C5" w:rsidRPr="00F476C5" w:rsidTr="009E051A">
        <w:trPr>
          <w:trHeight w:val="1115"/>
        </w:trPr>
        <w:tc>
          <w:tcPr>
            <w:tcW w:w="718" w:type="dxa"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2.</w:t>
            </w:r>
          </w:p>
        </w:tc>
        <w:tc>
          <w:tcPr>
            <w:tcW w:w="2968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Организация информирования СМиСП об оказании госуда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р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ственной  финансовой поддер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ж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 xml:space="preserve">ки </w:t>
            </w:r>
          </w:p>
        </w:tc>
        <w:tc>
          <w:tcPr>
            <w:tcW w:w="2967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информирование СМиСП о в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дах государственной финансовой поддержки в рамках областных программ поддержки СМиСП  Ярославской области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C32479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C32479" w:rsidRDefault="00833A34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осуществление информ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рования СМиСП о видах государственной фина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н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 xml:space="preserve">совой поддержки, да/нет 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68" w:type="dxa"/>
            <w:shd w:val="clear" w:color="auto" w:fill="FFFFFF" w:themeFill="background1"/>
          </w:tcPr>
          <w:p w:rsidR="002D39F3" w:rsidRPr="00AC6E28" w:rsidRDefault="002D39F3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2D39F3" w:rsidRPr="00AC6E28" w:rsidRDefault="002D39F3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</w:tr>
      <w:tr w:rsidR="00F476C5" w:rsidRPr="00F476C5" w:rsidTr="009E051A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833A34" w:rsidRPr="00F476C5" w:rsidRDefault="00833A34" w:rsidP="000A62BE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3.</w:t>
            </w:r>
          </w:p>
        </w:tc>
        <w:tc>
          <w:tcPr>
            <w:tcW w:w="2968" w:type="dxa"/>
            <w:shd w:val="clear" w:color="auto" w:fill="FFFFFF" w:themeFill="background1"/>
          </w:tcPr>
          <w:p w:rsidR="00833A34" w:rsidRPr="00C32479" w:rsidRDefault="00833A34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Организация оказания инфр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структурной поддержки СМиСП</w:t>
            </w:r>
          </w:p>
        </w:tc>
        <w:tc>
          <w:tcPr>
            <w:tcW w:w="2967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формирование реестра организ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ций инфраструктуры поддержки СМиСП городского округа город Рыбинск.</w:t>
            </w:r>
            <w:r w:rsidR="00A435D2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Популяризация де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я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 xml:space="preserve">тельности таких организаций. </w:t>
            </w:r>
          </w:p>
          <w:p w:rsidR="00833A34" w:rsidRPr="00C32479" w:rsidRDefault="00833A34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Мониторинг работы организаций по предоставлению комплекса необходимых услуг, а также пр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 xml:space="preserve">вовых, организационных и иных консультаций СМиСП 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C32479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наличие реестра орган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заций инфраструктуры поддержки СМиСП г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 xml:space="preserve">родского округа город Рыбинск, да/нет  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68" w:type="dxa"/>
            <w:shd w:val="clear" w:color="auto" w:fill="FFFFFF" w:themeFill="background1"/>
          </w:tcPr>
          <w:p w:rsidR="002D39F3" w:rsidRPr="00AC6E28" w:rsidRDefault="002D39F3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2D39F3" w:rsidRPr="00AC6E28" w:rsidRDefault="002D39F3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</w:tr>
      <w:tr w:rsidR="00F476C5" w:rsidRPr="00F476C5" w:rsidTr="009E051A">
        <w:trPr>
          <w:trHeight w:val="1258"/>
        </w:trPr>
        <w:tc>
          <w:tcPr>
            <w:tcW w:w="718" w:type="dxa"/>
            <w:vMerge w:val="restart"/>
            <w:shd w:val="clear" w:color="auto" w:fill="FFFFFF" w:themeFill="background1"/>
          </w:tcPr>
          <w:p w:rsidR="00833A34" w:rsidRPr="00F476C5" w:rsidRDefault="00833A34" w:rsidP="000A62B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4.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Организация оказания имущ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ственной поддержки СМиСП</w:t>
            </w:r>
          </w:p>
        </w:tc>
        <w:tc>
          <w:tcPr>
            <w:tcW w:w="2967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утверждение перечня муниц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пального имущества, предназн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ченного для передачи во влад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 xml:space="preserve">ние и (или) пользование СМиСП 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C32479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наличие перечня муниц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пального имущества, предназначенного для передачи во владение и (или) пользование СМиСП, да/нет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68" w:type="dxa"/>
            <w:shd w:val="clear" w:color="auto" w:fill="FFFFFF" w:themeFill="background1"/>
          </w:tcPr>
          <w:p w:rsidR="00833A34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ДИЗО</w:t>
            </w:r>
            <w:r w:rsidR="00556E28">
              <w:rPr>
                <w:rFonts w:eastAsiaTheme="minorHAnsi"/>
                <w:spacing w:val="-4"/>
                <w:sz w:val="20"/>
                <w:lang w:eastAsia="en-US"/>
              </w:rPr>
              <w:t>,</w:t>
            </w:r>
          </w:p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Герасимов Е.В.</w:t>
            </w:r>
            <w:r w:rsidR="00556E28">
              <w:rPr>
                <w:rFonts w:eastAsiaTheme="minorHAnsi"/>
                <w:spacing w:val="-4"/>
                <w:sz w:val="20"/>
                <w:lang w:eastAsia="en-US"/>
              </w:rPr>
              <w:t xml:space="preserve"> – </w:t>
            </w:r>
            <w:r w:rsidR="00556E28" w:rsidRPr="00C32479">
              <w:rPr>
                <w:rFonts w:eastAsiaTheme="minorHAnsi"/>
                <w:spacing w:val="-4"/>
                <w:sz w:val="20"/>
                <w:lang w:eastAsia="en-US"/>
              </w:rPr>
              <w:t>директор</w:t>
            </w:r>
            <w:r w:rsidR="00556E28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  <w:r w:rsidR="00556E28">
              <w:rPr>
                <w:rFonts w:eastAsiaTheme="minorHAnsi"/>
                <w:spacing w:val="-4"/>
                <w:sz w:val="20"/>
                <w:lang w:eastAsia="en-US"/>
              </w:rPr>
              <w:br/>
              <w:t>департамента</w:t>
            </w:r>
          </w:p>
        </w:tc>
      </w:tr>
      <w:tr w:rsidR="00F476C5" w:rsidRPr="00F476C5" w:rsidTr="009E051A">
        <w:trPr>
          <w:trHeight w:val="1175"/>
        </w:trPr>
        <w:tc>
          <w:tcPr>
            <w:tcW w:w="71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расширение перечня муниц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пального имущества, предназн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ченного для передачи во влад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ние и (или) пользование СМиСП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C32479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увеличение количества объектов имущества в перечне муниципального имущества, предназн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ченного для передачи во владение и (или) польз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вание СМиСП, процентов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C32479" w:rsidRDefault="00833A34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не м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нее 10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C32479" w:rsidRDefault="00833A34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0</w:t>
            </w:r>
          </w:p>
        </w:tc>
        <w:tc>
          <w:tcPr>
            <w:tcW w:w="1568" w:type="dxa"/>
            <w:shd w:val="clear" w:color="auto" w:fill="FFFFFF" w:themeFill="background1"/>
          </w:tcPr>
          <w:p w:rsidR="00556E28" w:rsidRDefault="00556E28" w:rsidP="00556E2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ДИЗО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>,</w:t>
            </w:r>
          </w:p>
          <w:p w:rsidR="00833A34" w:rsidRPr="00C32479" w:rsidRDefault="00556E28" w:rsidP="00556E2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Герасимов Е.В.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– </w:t>
            </w:r>
            <w:r w:rsidRPr="00C32479">
              <w:rPr>
                <w:rFonts w:eastAsiaTheme="minorHAnsi"/>
                <w:spacing w:val="-4"/>
                <w:sz w:val="20"/>
                <w:lang w:eastAsia="en-US"/>
              </w:rPr>
              <w:t>директор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br/>
              <w:t>департамента</w:t>
            </w:r>
          </w:p>
        </w:tc>
      </w:tr>
      <w:tr w:rsidR="00F476C5" w:rsidRPr="00F476C5" w:rsidTr="009E051A">
        <w:trPr>
          <w:trHeight w:val="1413"/>
        </w:trPr>
        <w:tc>
          <w:tcPr>
            <w:tcW w:w="718" w:type="dxa"/>
            <w:shd w:val="clear" w:color="auto" w:fill="FFFFFF" w:themeFill="background1"/>
          </w:tcPr>
          <w:p w:rsidR="00833A34" w:rsidRPr="00F476C5" w:rsidRDefault="00833A34" w:rsidP="001478F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5.</w:t>
            </w:r>
          </w:p>
        </w:tc>
        <w:tc>
          <w:tcPr>
            <w:tcW w:w="2968" w:type="dxa"/>
            <w:shd w:val="clear" w:color="auto" w:fill="FFFFFF" w:themeFill="background1"/>
          </w:tcPr>
          <w:p w:rsidR="00833A34" w:rsidRPr="00F476C5" w:rsidRDefault="00833A34" w:rsidP="00A435D2">
            <w:pPr>
              <w:pStyle w:val="Default"/>
              <w:jc w:val="both"/>
              <w:rPr>
                <w:sz w:val="20"/>
              </w:rPr>
            </w:pPr>
            <w:r w:rsidRPr="00F476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Реализация мер, направленных на обучение СМиСП </w:t>
            </w:r>
          </w:p>
        </w:tc>
        <w:tc>
          <w:tcPr>
            <w:tcW w:w="2967" w:type="dxa"/>
            <w:shd w:val="clear" w:color="auto" w:fill="FFFFFF" w:themeFill="background1"/>
          </w:tcPr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мероприятий по обучению сотрудников СМиСП по актуальным вопросам созд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ния и ведения предприним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тельской деятельности, по по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готовке методических матери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B6076F" w:rsidRDefault="00833A34" w:rsidP="00CB776F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B6076F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D15542" w:rsidRDefault="00833A34" w:rsidP="00A435D2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мероприятий по обучению сотрудн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ков СМиСП и по подг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товке методических м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териалов, единиц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F476C5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76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</w:t>
            </w:r>
            <w:r w:rsidR="00A435D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476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</w:t>
            </w:r>
            <w:r w:rsidRPr="00F476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F476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нее 1 еж</w:t>
            </w:r>
            <w:r w:rsidRPr="00F476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F476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годно </w:t>
            </w:r>
          </w:p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0 </w:t>
            </w:r>
          </w:p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2D39F3" w:rsidRPr="00AC6E28" w:rsidRDefault="002D39F3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2D39F3" w:rsidRPr="00AC6E28" w:rsidRDefault="002D39F3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476C5" w:rsidRPr="00F476C5" w:rsidTr="009E051A">
        <w:trPr>
          <w:trHeight w:val="1063"/>
        </w:trPr>
        <w:tc>
          <w:tcPr>
            <w:tcW w:w="718" w:type="dxa"/>
            <w:vMerge w:val="restart"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6.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</w:tcPr>
          <w:p w:rsidR="00833A34" w:rsidRPr="00F476C5" w:rsidRDefault="00833A34" w:rsidP="00A435D2">
            <w:pPr>
              <w:pStyle w:val="Default"/>
              <w:jc w:val="both"/>
              <w:rPr>
                <w:sz w:val="20"/>
              </w:rPr>
            </w:pPr>
            <w:r w:rsidRPr="00F476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Стимулирование спроса на продукцию СМиСП </w:t>
            </w:r>
          </w:p>
        </w:tc>
        <w:tc>
          <w:tcPr>
            <w:tcW w:w="2967" w:type="dxa"/>
            <w:shd w:val="clear" w:color="auto" w:fill="FFFFFF" w:themeFill="background1"/>
          </w:tcPr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совещаний, сем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наров, «круглых столов» для СМиСП по разъяснению пр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цедур по контрактной системе в сфере закупок товаров, работ, услуг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B6076F" w:rsidRDefault="00833A34" w:rsidP="00CB776F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B6076F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проведенных совещаний, семинаров, «круглых столов», ед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м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нее 4 еж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shd w:val="clear" w:color="auto" w:fill="FFFFFF" w:themeFill="background1"/>
          </w:tcPr>
          <w:p w:rsidR="00892CA0" w:rsidRDefault="00892CA0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ОРКО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833A34" w:rsidRPr="00D15542" w:rsidRDefault="00892CA0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Кагнер</w:t>
            </w:r>
            <w:proofErr w:type="spellEnd"/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Р.В.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-</w:t>
            </w:r>
            <w:r w:rsidR="00833A34"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начальник </w:t>
            </w:r>
            <w:r w:rsid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отдела</w:t>
            </w:r>
          </w:p>
          <w:p w:rsidR="00833A34" w:rsidRPr="00D15542" w:rsidRDefault="00833A34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476C5" w:rsidRPr="00F476C5" w:rsidTr="009E051A">
        <w:trPr>
          <w:trHeight w:val="255"/>
        </w:trPr>
        <w:tc>
          <w:tcPr>
            <w:tcW w:w="71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ind w:left="-108"/>
              <w:textAlignment w:val="auto"/>
              <w:rPr>
                <w:sz w:val="20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833A34" w:rsidRPr="002824AC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проведение консультаций </w:t>
            </w:r>
            <w:r w:rsidR="0082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 </w:t>
            </w:r>
            <w:r w:rsidR="00943959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s</w:t>
            </w:r>
            <w:proofErr w:type="spellStart"/>
            <w:r w:rsidR="0026391F" w:rsidRPr="002639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kype</w:t>
            </w:r>
            <w:proofErr w:type="spellEnd"/>
            <w:r w:rsidR="002639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-конференции 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СМиСП по разъяснению пр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цедур по контрактной системе в сфере закупок товаров, работ, услуг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CB776F" w:rsidRDefault="00833A34" w:rsidP="008E6674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CB776F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CB776F" w:rsidRDefault="00833A34" w:rsidP="008E6674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z w:val="20"/>
              </w:rPr>
            </w:pPr>
            <w:r w:rsidRPr="00CB776F">
              <w:rPr>
                <w:sz w:val="20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CB776F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количество </w:t>
            </w:r>
            <w:r w:rsidR="00943959"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консультаций </w:t>
            </w:r>
            <w:r w:rsidR="0094395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 </w:t>
            </w:r>
            <w:r w:rsidR="00943959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s</w:t>
            </w:r>
            <w:r w:rsidR="00943959" w:rsidRPr="002639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kype</w:t>
            </w:r>
            <w:r w:rsidR="0094395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-конференции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CB776F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</w:t>
            </w:r>
            <w:r w:rsid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менее 100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CB776F" w:rsidRDefault="00833A34" w:rsidP="008E6674">
            <w:pPr>
              <w:pStyle w:val="Default"/>
              <w:jc w:val="both"/>
              <w:rPr>
                <w:color w:val="auto"/>
                <w:sz w:val="20"/>
              </w:rPr>
            </w:pPr>
            <w:r w:rsidRPr="006E7C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8" w:type="dxa"/>
            <w:shd w:val="clear" w:color="auto" w:fill="FFFFFF" w:themeFill="background1"/>
          </w:tcPr>
          <w:p w:rsidR="00CB776F" w:rsidRDefault="00CB776F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ОРКО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CB776F" w:rsidRPr="00D15542" w:rsidRDefault="00CB776F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Кагнер</w:t>
            </w:r>
            <w:proofErr w:type="spellEnd"/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Р.В.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-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отдела</w:t>
            </w:r>
          </w:p>
          <w:p w:rsidR="00833A34" w:rsidRPr="00CB776F" w:rsidRDefault="00833A34" w:rsidP="008E6674">
            <w:pPr>
              <w:overflowPunct/>
              <w:ind w:left="-108"/>
              <w:jc w:val="both"/>
              <w:textAlignment w:val="auto"/>
              <w:rPr>
                <w:sz w:val="20"/>
              </w:rPr>
            </w:pPr>
          </w:p>
        </w:tc>
      </w:tr>
      <w:tr w:rsidR="00F476C5" w:rsidRPr="00F476C5" w:rsidTr="009E051A">
        <w:trPr>
          <w:trHeight w:val="255"/>
        </w:trPr>
        <w:tc>
          <w:tcPr>
            <w:tcW w:w="71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ind w:left="-108"/>
              <w:textAlignment w:val="auto"/>
              <w:rPr>
                <w:sz w:val="20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833A34" w:rsidRPr="002824AC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разработка и реализация мер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приятий, направленных на расширение доступа субъектов малого предпринимательства к закупкам товаров, работ, услуг в соответствии с </w:t>
            </w:r>
            <w:hyperlink r:id="rId9" w:history="1">
              <w:r w:rsidRPr="002824AC">
                <w:rPr>
                  <w:rFonts w:eastAsia="Times New Roman"/>
                  <w:color w:val="auto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от 5 апреля 2013 года N 44-ФЗ «О контрактной с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стеме в сфере закупок товаров, работ, услуг для обеспечения государственных и муниц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пальных нужд»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CB776F" w:rsidRDefault="00833A34" w:rsidP="008E6674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CB776F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CB776F" w:rsidRDefault="00833A34" w:rsidP="008E6674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z w:val="20"/>
              </w:rPr>
            </w:pPr>
            <w:r w:rsidRPr="00CB776F">
              <w:rPr>
                <w:sz w:val="20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CB776F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доля закупок товаров, работ услуг у субъектов малого предприним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тельства в совокупном годовом объеме закупок у субъектов малого предпринимательства и социально ориентир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ванных некоммерческих организаций, рассчита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ном с учетом требований </w:t>
            </w:r>
            <w:hyperlink r:id="rId10" w:history="1">
              <w:r w:rsidRPr="00CB776F">
                <w:rPr>
                  <w:rFonts w:eastAsia="Times New Roman"/>
                  <w:color w:val="auto"/>
                  <w:sz w:val="20"/>
                  <w:szCs w:val="20"/>
                  <w:lang w:eastAsia="ru-RU"/>
                </w:rPr>
                <w:t>части 1 статьи 30</w:t>
              </w:r>
            </w:hyperlink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Фед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рального закона 5 апреля 2013 года N 44-ФЗ «О контрактной системе в сфере закупок товаров, работ, услуг для обесп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чения государственных и муниципальных нужд», процентов</w:t>
            </w:r>
            <w:proofErr w:type="gramEnd"/>
          </w:p>
        </w:tc>
        <w:tc>
          <w:tcPr>
            <w:tcW w:w="839" w:type="dxa"/>
            <w:shd w:val="clear" w:color="auto" w:fill="FFFFFF" w:themeFill="background1"/>
          </w:tcPr>
          <w:p w:rsidR="00833A34" w:rsidRPr="00CB776F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 </w:t>
            </w:r>
            <w:r w:rsidR="005950DD" w:rsidRPr="005950D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менее</w:t>
            </w:r>
          </w:p>
          <w:p w:rsidR="00833A34" w:rsidRPr="00CB776F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 еж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6E7C0E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E7C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8,8</w:t>
            </w:r>
          </w:p>
          <w:p w:rsidR="00833A34" w:rsidRPr="006E7C0E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E7C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(за первый квартал 2020 года)</w:t>
            </w:r>
          </w:p>
        </w:tc>
        <w:tc>
          <w:tcPr>
            <w:tcW w:w="1568" w:type="dxa"/>
            <w:shd w:val="clear" w:color="auto" w:fill="FFFFFF" w:themeFill="background1"/>
          </w:tcPr>
          <w:p w:rsidR="00CB776F" w:rsidRDefault="00CB776F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ОРКО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CB776F" w:rsidRPr="00D15542" w:rsidRDefault="00CB776F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Кагнер</w:t>
            </w:r>
            <w:proofErr w:type="spellEnd"/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Р.В.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-</w:t>
            </w:r>
            <w:r w:rsidRPr="00D1554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отдела</w:t>
            </w:r>
          </w:p>
          <w:p w:rsidR="00833A34" w:rsidRPr="00CB776F" w:rsidRDefault="00833A34" w:rsidP="008E6674">
            <w:pPr>
              <w:overflowPunct/>
              <w:ind w:left="-108"/>
              <w:jc w:val="both"/>
              <w:textAlignment w:val="auto"/>
              <w:rPr>
                <w:sz w:val="20"/>
              </w:rPr>
            </w:pPr>
          </w:p>
        </w:tc>
      </w:tr>
      <w:tr w:rsidR="00F476C5" w:rsidRPr="00F476C5" w:rsidTr="009E051A">
        <w:trPr>
          <w:trHeight w:val="255"/>
        </w:trPr>
        <w:tc>
          <w:tcPr>
            <w:tcW w:w="71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ind w:left="-108"/>
              <w:textAlignment w:val="auto"/>
              <w:rPr>
                <w:sz w:val="20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833A34" w:rsidRPr="002824AC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мероприятий, направленных на организацию торговой деятельности с и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</w:t>
            </w:r>
            <w:r w:rsidRP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пользованием нестационарных торговых объектов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2A1FFC" w:rsidRDefault="00833A34" w:rsidP="008E6674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2A1FFC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CB776F" w:rsidRDefault="00833A34" w:rsidP="008E6674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z w:val="20"/>
              </w:rPr>
            </w:pPr>
            <w:r w:rsidRPr="00CB776F">
              <w:rPr>
                <w:sz w:val="20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CB776F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уровень обеспеченности населения действующ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ми нестационарными торговыми объектами, единиц на 10 тыс. чел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век населения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CB776F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 </w:t>
            </w:r>
            <w:r w:rsidR="002824A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</w:r>
            <w:r w:rsidRPr="00CB776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менее 9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6E7C0E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E7C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568" w:type="dxa"/>
            <w:shd w:val="clear" w:color="auto" w:fill="FFFFFF" w:themeFill="background1"/>
          </w:tcPr>
          <w:p w:rsidR="002D39F3" w:rsidRPr="00AC6E28" w:rsidRDefault="002D39F3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2D39F3" w:rsidRPr="00AC6E28" w:rsidRDefault="002D39F3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833A34" w:rsidRPr="00CB776F" w:rsidRDefault="00833A34" w:rsidP="008E6674">
            <w:pPr>
              <w:overflowPunct/>
              <w:ind w:left="-108"/>
              <w:jc w:val="both"/>
              <w:textAlignment w:val="auto"/>
              <w:rPr>
                <w:sz w:val="20"/>
              </w:rPr>
            </w:pPr>
          </w:p>
        </w:tc>
      </w:tr>
      <w:tr w:rsidR="00F476C5" w:rsidRPr="00F476C5" w:rsidTr="003069A7">
        <w:trPr>
          <w:trHeight w:val="408"/>
        </w:trPr>
        <w:tc>
          <w:tcPr>
            <w:tcW w:w="718" w:type="dxa"/>
            <w:vMerge w:val="restart"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F476C5">
              <w:rPr>
                <w:sz w:val="20"/>
              </w:rPr>
              <w:t>7.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</w:tcPr>
          <w:p w:rsidR="00833A34" w:rsidRPr="00AB4434" w:rsidRDefault="00833A34" w:rsidP="00AB443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B443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Развитие системы  информац</w:t>
            </w:r>
            <w:r w:rsidRPr="00AB443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AB443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онных сервисов, предоставля</w:t>
            </w:r>
            <w:r w:rsidRPr="00AB443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AB443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мых СМиСП и гражданам, пл</w:t>
            </w:r>
            <w:r w:rsidRPr="00AB443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AB443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нирующим начать ведение предпринимательской деятел</w:t>
            </w:r>
            <w:r w:rsidRPr="00AB443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ь</w:t>
            </w:r>
            <w:r w:rsidRPr="00AB443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2967" w:type="dxa"/>
            <w:shd w:val="clear" w:color="auto" w:fill="FFFFFF" w:themeFill="background1"/>
          </w:tcPr>
          <w:p w:rsidR="00833A34" w:rsidRPr="00AB4434" w:rsidRDefault="00833A34" w:rsidP="008E6674">
            <w:pPr>
              <w:overflowPunct/>
              <w:ind w:left="34"/>
              <w:jc w:val="both"/>
              <w:textAlignment w:val="auto"/>
              <w:rPr>
                <w:sz w:val="20"/>
              </w:rPr>
            </w:pPr>
            <w:r w:rsidRPr="00AB4434">
              <w:rPr>
                <w:sz w:val="20"/>
              </w:rPr>
              <w:t>информирование предприн</w:t>
            </w:r>
            <w:r w:rsidRPr="00AB4434">
              <w:rPr>
                <w:sz w:val="20"/>
              </w:rPr>
              <w:t>и</w:t>
            </w:r>
            <w:r w:rsidRPr="00AB4434">
              <w:rPr>
                <w:sz w:val="20"/>
              </w:rPr>
              <w:t>мателей и граждан, планиру</w:t>
            </w:r>
            <w:r w:rsidRPr="00AB4434">
              <w:rPr>
                <w:sz w:val="20"/>
              </w:rPr>
              <w:t>ю</w:t>
            </w:r>
            <w:r w:rsidRPr="00AB4434">
              <w:rPr>
                <w:sz w:val="20"/>
              </w:rPr>
              <w:t>щих начать предпринимател</w:t>
            </w:r>
            <w:r w:rsidRPr="00AB4434">
              <w:rPr>
                <w:sz w:val="20"/>
              </w:rPr>
              <w:t>ь</w:t>
            </w:r>
            <w:r w:rsidRPr="00AB4434">
              <w:rPr>
                <w:sz w:val="20"/>
              </w:rPr>
              <w:t>скую деятельность, о сервисах маркетинговой и информац</w:t>
            </w:r>
            <w:r w:rsidRPr="00AB4434">
              <w:rPr>
                <w:sz w:val="20"/>
              </w:rPr>
              <w:t>и</w:t>
            </w:r>
            <w:r w:rsidRPr="00AB4434">
              <w:rPr>
                <w:sz w:val="20"/>
              </w:rPr>
              <w:t>онной поддержки СМиСП, предоставляемых акционерным обществом «Федеральная ко</w:t>
            </w:r>
            <w:r w:rsidRPr="00AB4434">
              <w:rPr>
                <w:sz w:val="20"/>
              </w:rPr>
              <w:t>р</w:t>
            </w:r>
            <w:r w:rsidRPr="00AB4434">
              <w:rPr>
                <w:sz w:val="20"/>
              </w:rPr>
              <w:t>порация по развитию малого и среднего предпринимател</w:t>
            </w:r>
            <w:r w:rsidRPr="00AB4434">
              <w:rPr>
                <w:sz w:val="20"/>
              </w:rPr>
              <w:t>ь</w:t>
            </w:r>
            <w:r w:rsidRPr="00AB4434">
              <w:rPr>
                <w:sz w:val="20"/>
              </w:rPr>
              <w:t>ства»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F63C48" w:rsidRDefault="00833A34" w:rsidP="008E6674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F63C48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F63C48" w:rsidRDefault="00833A34" w:rsidP="008E6674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F63C48">
              <w:rPr>
                <w:spacing w:val="-6"/>
                <w:sz w:val="20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F476C5" w:rsidRDefault="00833A34" w:rsidP="008E6674">
            <w:pPr>
              <w:jc w:val="both"/>
              <w:rPr>
                <w:color w:val="000000" w:themeColor="text1"/>
                <w:sz w:val="20"/>
              </w:rPr>
            </w:pPr>
            <w:r w:rsidRPr="00F476C5">
              <w:rPr>
                <w:color w:val="000000" w:themeColor="text1"/>
                <w:sz w:val="20"/>
              </w:rPr>
              <w:t xml:space="preserve">информирование </w:t>
            </w:r>
            <w:proofErr w:type="spellStart"/>
            <w:r w:rsidRPr="00F476C5">
              <w:rPr>
                <w:color w:val="000000" w:themeColor="text1"/>
                <w:sz w:val="20"/>
              </w:rPr>
              <w:t>СмиСП</w:t>
            </w:r>
            <w:proofErr w:type="spellEnd"/>
            <w:r w:rsidRPr="00F476C5">
              <w:rPr>
                <w:color w:val="000000" w:themeColor="text1"/>
                <w:sz w:val="20"/>
              </w:rPr>
              <w:t>, в том числе п</w:t>
            </w:r>
            <w:r w:rsidRPr="00F476C5">
              <w:rPr>
                <w:color w:val="000000" w:themeColor="text1"/>
                <w:sz w:val="20"/>
              </w:rPr>
              <w:t>у</w:t>
            </w:r>
            <w:r w:rsidRPr="00F476C5">
              <w:rPr>
                <w:color w:val="000000" w:themeColor="text1"/>
                <w:sz w:val="20"/>
              </w:rPr>
              <w:t>тем размещения на оф</w:t>
            </w:r>
            <w:r w:rsidRPr="00F476C5">
              <w:rPr>
                <w:color w:val="000000" w:themeColor="text1"/>
                <w:sz w:val="20"/>
              </w:rPr>
              <w:t>и</w:t>
            </w:r>
            <w:r w:rsidRPr="00F476C5">
              <w:rPr>
                <w:color w:val="000000" w:themeColor="text1"/>
                <w:sz w:val="20"/>
              </w:rPr>
              <w:t>циальном сайте Админ</w:t>
            </w:r>
            <w:r w:rsidRPr="00F476C5">
              <w:rPr>
                <w:color w:val="000000" w:themeColor="text1"/>
                <w:sz w:val="20"/>
              </w:rPr>
              <w:t>и</w:t>
            </w:r>
            <w:r w:rsidRPr="00F476C5">
              <w:rPr>
                <w:color w:val="000000" w:themeColor="text1"/>
                <w:sz w:val="20"/>
              </w:rPr>
              <w:t>страции городского округа город Рыбинск (</w:t>
            </w:r>
            <w:hyperlink r:id="rId11" w:history="1">
              <w:r w:rsidRPr="00F476C5">
                <w:rPr>
                  <w:color w:val="000000" w:themeColor="text1"/>
                  <w:sz w:val="20"/>
                </w:rPr>
                <w:t>http://rybinsk.ru</w:t>
              </w:r>
            </w:hyperlink>
            <w:r w:rsidRPr="00F476C5">
              <w:rPr>
                <w:color w:val="000000" w:themeColor="text1"/>
                <w:sz w:val="20"/>
              </w:rPr>
              <w:t>),</w:t>
            </w:r>
          </w:p>
          <w:p w:rsidR="00833A34" w:rsidRPr="00F476C5" w:rsidRDefault="00833A34" w:rsidP="008E6674">
            <w:pPr>
              <w:jc w:val="both"/>
              <w:rPr>
                <w:color w:val="000000" w:themeColor="text1"/>
                <w:sz w:val="20"/>
              </w:rPr>
            </w:pPr>
            <w:r w:rsidRPr="00F476C5">
              <w:rPr>
                <w:color w:val="000000" w:themeColor="text1"/>
                <w:sz w:val="20"/>
              </w:rPr>
              <w:t>на портале «Малое и среднее предприним</w:t>
            </w:r>
            <w:r w:rsidRPr="00F476C5">
              <w:rPr>
                <w:color w:val="000000" w:themeColor="text1"/>
                <w:sz w:val="20"/>
              </w:rPr>
              <w:t>а</w:t>
            </w:r>
            <w:r w:rsidRPr="00F476C5">
              <w:rPr>
                <w:color w:val="000000" w:themeColor="text1"/>
                <w:sz w:val="20"/>
              </w:rPr>
              <w:t>тельство Рыбинска» (</w:t>
            </w:r>
            <w:hyperlink r:id="rId12" w:history="1">
              <w:r w:rsidRPr="00F476C5">
                <w:rPr>
                  <w:color w:val="000000" w:themeColor="text1"/>
                  <w:sz w:val="20"/>
                </w:rPr>
                <w:t>http://rybinsk-msp.ru</w:t>
              </w:r>
            </w:hyperlink>
            <w:r w:rsidRPr="00F476C5">
              <w:rPr>
                <w:color w:val="000000" w:themeColor="text1"/>
                <w:sz w:val="20"/>
              </w:rPr>
              <w:t>); в средствах массовой и</w:t>
            </w:r>
            <w:r w:rsidRPr="00F476C5">
              <w:rPr>
                <w:color w:val="000000" w:themeColor="text1"/>
                <w:sz w:val="20"/>
              </w:rPr>
              <w:t>н</w:t>
            </w:r>
            <w:r w:rsidRPr="00F476C5">
              <w:rPr>
                <w:color w:val="000000" w:themeColor="text1"/>
                <w:sz w:val="20"/>
              </w:rPr>
              <w:t>форма</w:t>
            </w:r>
            <w:r w:rsidR="003069A7">
              <w:rPr>
                <w:color w:val="000000" w:themeColor="text1"/>
                <w:sz w:val="20"/>
              </w:rPr>
              <w:t>ции, да/нет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6E7C0E" w:rsidRDefault="00833A34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E7C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6E7C0E" w:rsidRDefault="00833A34" w:rsidP="008E6674">
            <w:pPr>
              <w:pStyle w:val="Default"/>
              <w:jc w:val="both"/>
              <w:rPr>
                <w:color w:val="auto"/>
                <w:sz w:val="20"/>
              </w:rPr>
            </w:pPr>
            <w:r w:rsidRPr="006E7C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8" w:type="dxa"/>
            <w:shd w:val="clear" w:color="auto" w:fill="FFFFFF" w:themeFill="background1"/>
          </w:tcPr>
          <w:p w:rsidR="002D39F3" w:rsidRPr="00AC6E28" w:rsidRDefault="002D39F3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2D39F3" w:rsidRPr="00AC6E28" w:rsidRDefault="002D39F3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833A34" w:rsidRPr="00F476C5" w:rsidRDefault="00833A34" w:rsidP="008E6674">
            <w:pPr>
              <w:overflowPunct/>
              <w:ind w:left="-108"/>
              <w:jc w:val="both"/>
              <w:textAlignment w:val="auto"/>
              <w:rPr>
                <w:color w:val="000000"/>
                <w:sz w:val="20"/>
              </w:rPr>
            </w:pPr>
          </w:p>
        </w:tc>
      </w:tr>
      <w:tr w:rsidR="00F476C5" w:rsidRPr="00F476C5" w:rsidTr="009E051A">
        <w:trPr>
          <w:trHeight w:val="1363"/>
        </w:trPr>
        <w:tc>
          <w:tcPr>
            <w:tcW w:w="71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968" w:type="dxa"/>
            <w:vMerge/>
            <w:shd w:val="clear" w:color="auto" w:fill="FFFFFF" w:themeFill="background1"/>
          </w:tcPr>
          <w:p w:rsidR="00833A34" w:rsidRPr="00F476C5" w:rsidRDefault="00833A34" w:rsidP="00EA46D8">
            <w:pPr>
              <w:pStyle w:val="Defaul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833A34" w:rsidRPr="00F476C5" w:rsidRDefault="00EF3383" w:rsidP="008E6674">
            <w:pPr>
              <w:pStyle w:val="Default"/>
              <w:jc w:val="both"/>
              <w:rPr>
                <w:sz w:val="20"/>
                <w:szCs w:val="20"/>
              </w:rPr>
            </w:pPr>
            <w:r w:rsidRPr="00F476C5">
              <w:rPr>
                <w:sz w:val="20"/>
              </w:rPr>
              <w:t>развитие муниципальной и</w:t>
            </w:r>
            <w:r w:rsidRPr="00F476C5">
              <w:rPr>
                <w:sz w:val="20"/>
              </w:rPr>
              <w:t>н</w:t>
            </w:r>
            <w:r w:rsidRPr="00F476C5">
              <w:rPr>
                <w:sz w:val="20"/>
              </w:rPr>
              <w:t>формационной системы и обе</w:t>
            </w:r>
            <w:r w:rsidRPr="00F476C5">
              <w:rPr>
                <w:sz w:val="20"/>
              </w:rPr>
              <w:t>с</w:t>
            </w:r>
            <w:r w:rsidRPr="00F476C5">
              <w:rPr>
                <w:sz w:val="20"/>
              </w:rPr>
              <w:t>печение ее функционирования в целях поддержки СМиСП</w:t>
            </w:r>
            <w:r w:rsidRPr="00F476C5">
              <w:rPr>
                <w:color w:val="000000" w:themeColor="text1"/>
                <w:sz w:val="20"/>
              </w:rPr>
              <w:t xml:space="preserve">  (портал «Малое и среднее предпринимательство Рыби</w:t>
            </w:r>
            <w:r w:rsidRPr="00F476C5">
              <w:rPr>
                <w:color w:val="000000" w:themeColor="text1"/>
                <w:sz w:val="20"/>
              </w:rPr>
              <w:t>н</w:t>
            </w:r>
            <w:r w:rsidRPr="00F476C5">
              <w:rPr>
                <w:color w:val="000000" w:themeColor="text1"/>
                <w:sz w:val="20"/>
              </w:rPr>
              <w:t>ска»)</w:t>
            </w:r>
          </w:p>
        </w:tc>
        <w:tc>
          <w:tcPr>
            <w:tcW w:w="994" w:type="dxa"/>
            <w:shd w:val="clear" w:color="auto" w:fill="FFFFFF" w:themeFill="background1"/>
          </w:tcPr>
          <w:p w:rsidR="00833A34" w:rsidRPr="00F63C48" w:rsidRDefault="00833A34" w:rsidP="008E6674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F63C48">
              <w:rPr>
                <w:spacing w:val="-6"/>
                <w:sz w:val="20"/>
              </w:rPr>
              <w:t>01.01.2017</w:t>
            </w:r>
          </w:p>
        </w:tc>
        <w:tc>
          <w:tcPr>
            <w:tcW w:w="1142" w:type="dxa"/>
            <w:shd w:val="clear" w:color="auto" w:fill="FFFFFF" w:themeFill="background1"/>
          </w:tcPr>
          <w:p w:rsidR="00833A34" w:rsidRPr="00F63C48" w:rsidRDefault="00833A34" w:rsidP="008E6674">
            <w:pPr>
              <w:overflowPunct/>
              <w:autoSpaceDE/>
              <w:autoSpaceDN/>
              <w:adjustRightInd/>
              <w:ind w:left="-108"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F63C48">
              <w:rPr>
                <w:spacing w:val="-6"/>
                <w:sz w:val="20"/>
              </w:rPr>
              <w:t>31.12.2020</w:t>
            </w:r>
          </w:p>
        </w:tc>
        <w:tc>
          <w:tcPr>
            <w:tcW w:w="2414" w:type="dxa"/>
            <w:shd w:val="clear" w:color="auto" w:fill="FFFFFF" w:themeFill="background1"/>
          </w:tcPr>
          <w:p w:rsidR="00833A34" w:rsidRPr="00F476C5" w:rsidRDefault="00833A34" w:rsidP="008E6674">
            <w:pPr>
              <w:jc w:val="both"/>
              <w:rPr>
                <w:sz w:val="20"/>
              </w:rPr>
            </w:pPr>
            <w:r w:rsidRPr="00F476C5">
              <w:rPr>
                <w:color w:val="000000"/>
                <w:sz w:val="20"/>
              </w:rPr>
              <w:t xml:space="preserve">актуализация портала </w:t>
            </w:r>
            <w:r w:rsidRPr="00F476C5">
              <w:rPr>
                <w:color w:val="000000" w:themeColor="text1"/>
                <w:sz w:val="20"/>
              </w:rPr>
              <w:t>«Малое и среднее пре</w:t>
            </w:r>
            <w:r w:rsidRPr="00F476C5">
              <w:rPr>
                <w:color w:val="000000" w:themeColor="text1"/>
                <w:sz w:val="20"/>
              </w:rPr>
              <w:t>д</w:t>
            </w:r>
            <w:r w:rsidRPr="00F476C5">
              <w:rPr>
                <w:color w:val="000000" w:themeColor="text1"/>
                <w:sz w:val="20"/>
              </w:rPr>
              <w:t>принимательство Рыби</w:t>
            </w:r>
            <w:r w:rsidRPr="00F476C5">
              <w:rPr>
                <w:color w:val="000000" w:themeColor="text1"/>
                <w:sz w:val="20"/>
              </w:rPr>
              <w:t>н</w:t>
            </w:r>
            <w:r w:rsidRPr="00F476C5">
              <w:rPr>
                <w:color w:val="000000" w:themeColor="text1"/>
                <w:sz w:val="20"/>
              </w:rPr>
              <w:t>ска» (</w:t>
            </w:r>
            <w:hyperlink r:id="rId13" w:history="1">
              <w:r w:rsidRPr="00F476C5">
                <w:rPr>
                  <w:color w:val="000000" w:themeColor="text1"/>
                  <w:sz w:val="20"/>
                </w:rPr>
                <w:t>http://rybinsk-msp.ru</w:t>
              </w:r>
            </w:hyperlink>
            <w:r w:rsidRPr="00F476C5">
              <w:rPr>
                <w:color w:val="000000" w:themeColor="text1"/>
                <w:sz w:val="20"/>
              </w:rPr>
              <w:t>), да/нет</w:t>
            </w:r>
          </w:p>
        </w:tc>
        <w:tc>
          <w:tcPr>
            <w:tcW w:w="839" w:type="dxa"/>
            <w:shd w:val="clear" w:color="auto" w:fill="FFFFFF" w:themeFill="background1"/>
          </w:tcPr>
          <w:p w:rsidR="00833A34" w:rsidRPr="00F476C5" w:rsidRDefault="00833A34" w:rsidP="008E6674">
            <w:pPr>
              <w:pStyle w:val="Default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476C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FFFFFF" w:themeFill="background1"/>
          </w:tcPr>
          <w:p w:rsidR="00833A34" w:rsidRPr="00F476C5" w:rsidRDefault="00833A34" w:rsidP="008E6674">
            <w:pPr>
              <w:pStyle w:val="Default"/>
              <w:jc w:val="both"/>
              <w:rPr>
                <w:color w:val="000000" w:themeColor="text1"/>
                <w:sz w:val="20"/>
              </w:rPr>
            </w:pPr>
            <w:r w:rsidRPr="008E667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8" w:type="dxa"/>
            <w:shd w:val="clear" w:color="auto" w:fill="FFFFFF" w:themeFill="background1"/>
          </w:tcPr>
          <w:p w:rsidR="002D39F3" w:rsidRPr="00AC6E28" w:rsidRDefault="002D39F3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2D39F3" w:rsidRPr="00AC6E28" w:rsidRDefault="002D39F3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833A34" w:rsidRPr="00F476C5" w:rsidRDefault="00833A34" w:rsidP="008E6674">
            <w:pPr>
              <w:overflowPunct/>
              <w:ind w:left="-108"/>
              <w:jc w:val="both"/>
              <w:textAlignment w:val="auto"/>
              <w:rPr>
                <w:color w:val="000000"/>
                <w:sz w:val="20"/>
              </w:rPr>
            </w:pPr>
          </w:p>
        </w:tc>
      </w:tr>
    </w:tbl>
    <w:p w:rsidR="003231CD" w:rsidRDefault="003231CD" w:rsidP="00D03193">
      <w:pPr>
        <w:ind w:left="-284" w:right="84" w:firstLine="1004"/>
        <w:jc w:val="both"/>
        <w:rPr>
          <w:spacing w:val="-4"/>
          <w:sz w:val="20"/>
        </w:rPr>
      </w:pPr>
    </w:p>
    <w:p w:rsidR="00B94825" w:rsidRDefault="00B94825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B94825" w:rsidRPr="007A7D29" w:rsidRDefault="00B94825" w:rsidP="00B94825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B94825" w:rsidRDefault="00B94825" w:rsidP="00B94825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Pr="00B94825">
        <w:rPr>
          <w:b/>
          <w:szCs w:val="28"/>
        </w:rPr>
        <w:t>Технологическое присоединение к электрическим сетям»</w:t>
      </w:r>
      <w:r w:rsidRPr="007A7D29">
        <w:rPr>
          <w:b/>
          <w:szCs w:val="28"/>
        </w:rPr>
        <w:t xml:space="preserve"> на 2017</w:t>
      </w:r>
      <w:r>
        <w:rPr>
          <w:b/>
          <w:szCs w:val="28"/>
        </w:rPr>
        <w:t xml:space="preserve"> год</w:t>
      </w:r>
    </w:p>
    <w:p w:rsidR="003231CD" w:rsidRPr="00663297" w:rsidRDefault="003231CD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</w:p>
    <w:tbl>
      <w:tblPr>
        <w:tblStyle w:val="1"/>
        <w:tblW w:w="15122" w:type="dxa"/>
        <w:tblInd w:w="-153" w:type="dxa"/>
        <w:shd w:val="clear" w:color="auto" w:fill="FFFFFF" w:themeFill="background1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"/>
        <w:gridCol w:w="2969"/>
        <w:gridCol w:w="2967"/>
        <w:gridCol w:w="997"/>
        <w:gridCol w:w="1145"/>
        <w:gridCol w:w="2408"/>
        <w:gridCol w:w="839"/>
        <w:gridCol w:w="1558"/>
        <w:gridCol w:w="1568"/>
      </w:tblGrid>
      <w:tr w:rsidR="00C34B0C" w:rsidRPr="00663297" w:rsidTr="00A435D2">
        <w:trPr>
          <w:trHeight w:val="20"/>
        </w:trPr>
        <w:tc>
          <w:tcPr>
            <w:tcW w:w="3640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94296" w:rsidRPr="00663297" w:rsidRDefault="00A94296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Описание ситуации</w:t>
            </w:r>
          </w:p>
        </w:tc>
        <w:tc>
          <w:tcPr>
            <w:tcW w:w="11482" w:type="dxa"/>
            <w:gridSpan w:val="7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94296" w:rsidRPr="00663297" w:rsidRDefault="00A94296" w:rsidP="0084006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Целевая модель </w:t>
            </w:r>
            <w:r w:rsidR="00840066">
              <w:rPr>
                <w:spacing w:val="-4"/>
                <w:sz w:val="20"/>
              </w:rPr>
              <w:t>«</w:t>
            </w:r>
            <w:r w:rsidRPr="00663297">
              <w:rPr>
                <w:spacing w:val="-4"/>
                <w:sz w:val="20"/>
              </w:rPr>
              <w:t>Технологическое присоединение к электрическим сетям</w:t>
            </w:r>
            <w:r w:rsidR="00840066">
              <w:rPr>
                <w:spacing w:val="-4"/>
                <w:sz w:val="20"/>
              </w:rPr>
              <w:t>»</w:t>
            </w:r>
            <w:r w:rsidRPr="00663297">
              <w:rPr>
                <w:spacing w:val="-4"/>
                <w:sz w:val="20"/>
              </w:rPr>
              <w:t xml:space="preserve"> предусматривает технологическое присоединение к электр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ческим сетям (далее - технологическое присоединение) в течение 90 дней.</w:t>
            </w:r>
          </w:p>
        </w:tc>
      </w:tr>
      <w:tr w:rsidR="00A94296" w:rsidRPr="00663297" w:rsidTr="00A435D2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94296" w:rsidRPr="00D2540D" w:rsidRDefault="00A94296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D2540D">
              <w:rPr>
                <w:spacing w:val="-6"/>
                <w:sz w:val="20"/>
              </w:rPr>
              <w:t>№</w:t>
            </w:r>
          </w:p>
        </w:tc>
        <w:tc>
          <w:tcPr>
            <w:tcW w:w="296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94296" w:rsidRPr="00D2540D" w:rsidRDefault="00A94296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D2540D">
              <w:rPr>
                <w:spacing w:val="-6"/>
                <w:sz w:val="20"/>
              </w:rPr>
              <w:t>Этап реализации</w:t>
            </w:r>
          </w:p>
        </w:tc>
        <w:tc>
          <w:tcPr>
            <w:tcW w:w="296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94296" w:rsidRPr="00D2540D" w:rsidRDefault="00A94296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D2540D">
              <w:rPr>
                <w:spacing w:val="-6"/>
                <w:sz w:val="20"/>
              </w:rPr>
              <w:t>Необходимые меры для повыш</w:t>
            </w:r>
            <w:r w:rsidRPr="00D2540D">
              <w:rPr>
                <w:spacing w:val="-6"/>
                <w:sz w:val="20"/>
              </w:rPr>
              <w:t>е</w:t>
            </w:r>
            <w:r w:rsidRPr="00D2540D">
              <w:rPr>
                <w:spacing w:val="-6"/>
                <w:sz w:val="20"/>
              </w:rPr>
              <w:t>ния эффективности прохождения этапов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94296" w:rsidRPr="00D2540D" w:rsidRDefault="00A94296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D2540D">
              <w:rPr>
                <w:spacing w:val="-6"/>
                <w:sz w:val="20"/>
              </w:rPr>
              <w:t xml:space="preserve">Дата </w:t>
            </w:r>
            <w:r w:rsidR="00A531BB">
              <w:rPr>
                <w:spacing w:val="-6"/>
                <w:sz w:val="20"/>
              </w:rPr>
              <w:br/>
            </w:r>
            <w:r w:rsidRPr="00D2540D">
              <w:rPr>
                <w:spacing w:val="-6"/>
                <w:sz w:val="20"/>
              </w:rPr>
              <w:t>начала</w:t>
            </w:r>
          </w:p>
        </w:tc>
        <w:tc>
          <w:tcPr>
            <w:tcW w:w="114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94296" w:rsidRPr="00D2540D" w:rsidRDefault="00A94296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D2540D">
              <w:rPr>
                <w:spacing w:val="-6"/>
                <w:sz w:val="20"/>
              </w:rPr>
              <w:t xml:space="preserve">Дата </w:t>
            </w:r>
            <w:r w:rsidR="00A531BB">
              <w:rPr>
                <w:spacing w:val="-6"/>
                <w:sz w:val="20"/>
              </w:rPr>
              <w:br/>
            </w:r>
            <w:r w:rsidRPr="00D2540D">
              <w:rPr>
                <w:spacing w:val="-6"/>
                <w:sz w:val="20"/>
              </w:rPr>
              <w:t>окончания</w:t>
            </w:r>
          </w:p>
        </w:tc>
        <w:tc>
          <w:tcPr>
            <w:tcW w:w="240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94296" w:rsidRPr="00D2540D" w:rsidRDefault="00A94296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D2540D">
              <w:rPr>
                <w:spacing w:val="-6"/>
                <w:sz w:val="20"/>
              </w:rPr>
              <w:t>Показатели, характеризу</w:t>
            </w:r>
            <w:r w:rsidRPr="00D2540D">
              <w:rPr>
                <w:spacing w:val="-6"/>
                <w:sz w:val="20"/>
              </w:rPr>
              <w:t>ю</w:t>
            </w:r>
            <w:r w:rsidRPr="00D2540D">
              <w:rPr>
                <w:spacing w:val="-6"/>
                <w:sz w:val="20"/>
              </w:rPr>
              <w:t>щие степень достижения результата</w:t>
            </w:r>
          </w:p>
        </w:tc>
        <w:tc>
          <w:tcPr>
            <w:tcW w:w="83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94296" w:rsidRPr="00D2540D" w:rsidRDefault="00A94296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D2540D">
              <w:rPr>
                <w:spacing w:val="-6"/>
                <w:sz w:val="20"/>
              </w:rPr>
              <w:t xml:space="preserve">Целевое значение </w:t>
            </w:r>
            <w:proofErr w:type="gramStart"/>
            <w:r w:rsidRPr="00D2540D">
              <w:rPr>
                <w:spacing w:val="-6"/>
                <w:sz w:val="20"/>
              </w:rPr>
              <w:t>показа</w:t>
            </w:r>
            <w:r w:rsidR="00D2540D">
              <w:rPr>
                <w:spacing w:val="-6"/>
                <w:sz w:val="20"/>
              </w:rPr>
              <w:t>-</w:t>
            </w:r>
            <w:r w:rsidRPr="00D2540D">
              <w:rPr>
                <w:spacing w:val="-6"/>
                <w:sz w:val="20"/>
              </w:rPr>
              <w:t>теля</w:t>
            </w:r>
            <w:proofErr w:type="gramEnd"/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94296" w:rsidRPr="00D2540D" w:rsidRDefault="00A94296" w:rsidP="00A531B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D2540D">
              <w:rPr>
                <w:spacing w:val="-6"/>
                <w:sz w:val="20"/>
              </w:rPr>
              <w:t xml:space="preserve">Текущее </w:t>
            </w:r>
            <w:r w:rsidR="00A531BB">
              <w:rPr>
                <w:spacing w:val="-6"/>
                <w:sz w:val="20"/>
              </w:rPr>
              <w:br/>
            </w:r>
            <w:r w:rsidRPr="00D2540D">
              <w:rPr>
                <w:spacing w:val="-6"/>
                <w:sz w:val="20"/>
              </w:rPr>
              <w:t>значение</w:t>
            </w:r>
            <w:r w:rsidR="00A531BB">
              <w:rPr>
                <w:spacing w:val="-6"/>
                <w:sz w:val="20"/>
              </w:rPr>
              <w:br/>
            </w:r>
            <w:r w:rsidRPr="00D2540D">
              <w:rPr>
                <w:spacing w:val="-6"/>
                <w:sz w:val="20"/>
              </w:rPr>
              <w:t>показателя</w:t>
            </w:r>
          </w:p>
        </w:tc>
        <w:tc>
          <w:tcPr>
            <w:tcW w:w="15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94296" w:rsidRPr="00D2540D" w:rsidRDefault="00A94296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proofErr w:type="gramStart"/>
            <w:r w:rsidRPr="00D2540D">
              <w:rPr>
                <w:spacing w:val="-6"/>
                <w:sz w:val="20"/>
              </w:rPr>
              <w:t>Ответственный за этап реализации</w:t>
            </w:r>
            <w:proofErr w:type="gramEnd"/>
          </w:p>
        </w:tc>
      </w:tr>
      <w:tr w:rsidR="00A94296" w:rsidRPr="00663297" w:rsidTr="00A435D2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94296" w:rsidRPr="00663297" w:rsidRDefault="00A94296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1</w:t>
            </w:r>
            <w:r w:rsidR="008E1289" w:rsidRPr="00663297"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4451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94296" w:rsidRPr="00663297" w:rsidRDefault="00A94296" w:rsidP="00E11729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Заключение договора о технологическом присоединении</w:t>
            </w:r>
          </w:p>
        </w:tc>
      </w:tr>
      <w:tr w:rsidR="00EF2BAB" w:rsidRPr="00663297" w:rsidTr="00A435D2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1.1.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личного кабинета на официальных сайтах сетевых организаций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развитие функционала личного кабинета на официальном сайте сетевой организации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4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0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наличие на официальных сайтах сетевых организ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ций личного кабинета, с использованием которого возможно подать заявку на технологическое прис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 xml:space="preserve">единение, получить и </w:t>
            </w:r>
            <w:r w:rsidR="008A4143" w:rsidRPr="008A4143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подписать договор о те</w:t>
            </w:r>
            <w:r w:rsidRPr="00663297">
              <w:rPr>
                <w:spacing w:val="-4"/>
                <w:sz w:val="20"/>
              </w:rPr>
              <w:t>х</w:t>
            </w:r>
            <w:r w:rsidRPr="00663297">
              <w:rPr>
                <w:spacing w:val="-4"/>
                <w:sz w:val="20"/>
              </w:rPr>
              <w:t>нологическом присоед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нении с использованием электронной подписи, наличие на официальных сайтах сетевых организ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ций личного кабинета, с использованием которого возможно обеспечивать контроль за заключением и исполнением договоров технологического прис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 xml:space="preserve">единения и получение </w:t>
            </w:r>
            <w:r w:rsidR="008A4143" w:rsidRPr="008A4143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обратной связи от заявит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лей, да/нет</w:t>
            </w:r>
            <w:proofErr w:type="gramEnd"/>
          </w:p>
        </w:tc>
        <w:tc>
          <w:tcPr>
            <w:tcW w:w="83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</w:t>
            </w:r>
            <w:r>
              <w:rPr>
                <w:color w:val="000000"/>
                <w:spacing w:val="-4"/>
                <w:sz w:val="20"/>
              </w:rPr>
              <w:t>РГЭС</w:t>
            </w:r>
            <w:r w:rsidRPr="00663297">
              <w:rPr>
                <w:color w:val="000000"/>
                <w:spacing w:val="-4"/>
                <w:sz w:val="20"/>
              </w:rPr>
              <w:t>»</w:t>
            </w:r>
            <w:r>
              <w:rPr>
                <w:color w:val="000000"/>
                <w:spacing w:val="-4"/>
                <w:sz w:val="20"/>
              </w:rPr>
              <w:t xml:space="preserve">, </w:t>
            </w:r>
            <w:r w:rsidR="00B25B33">
              <w:rPr>
                <w:color w:val="000000"/>
                <w:spacing w:val="-4"/>
                <w:sz w:val="20"/>
              </w:rPr>
              <w:t>Чистяков  В.В. - и.о. генеральн</w:t>
            </w:r>
            <w:r w:rsidR="00B25B33">
              <w:rPr>
                <w:color w:val="000000"/>
                <w:spacing w:val="-4"/>
                <w:sz w:val="20"/>
              </w:rPr>
              <w:t>о</w:t>
            </w:r>
            <w:r w:rsidR="00B25B33">
              <w:rPr>
                <w:color w:val="000000"/>
                <w:spacing w:val="-4"/>
                <w:sz w:val="20"/>
              </w:rPr>
              <w:t xml:space="preserve">го директора  </w:t>
            </w:r>
          </w:p>
        </w:tc>
      </w:tr>
      <w:tr w:rsidR="00EF2BAB" w:rsidRPr="00663297" w:rsidTr="00A435D2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A23EC1">
            <w:pPr>
              <w:contextualSpacing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Прозрачность расчета платы за технологическое присоединение для заявителя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создание для заявителя возмо</w:t>
            </w:r>
            <w:r w:rsidRPr="00663297">
              <w:rPr>
                <w:color w:val="000000"/>
                <w:spacing w:val="-4"/>
                <w:sz w:val="20"/>
              </w:rPr>
              <w:t>ж</w:t>
            </w:r>
            <w:r w:rsidRPr="00663297">
              <w:rPr>
                <w:color w:val="000000"/>
                <w:spacing w:val="-4"/>
                <w:sz w:val="20"/>
              </w:rPr>
              <w:t>ности предварительного и ко</w:t>
            </w:r>
            <w:r w:rsidRPr="00663297">
              <w:rPr>
                <w:color w:val="000000"/>
                <w:spacing w:val="-4"/>
                <w:sz w:val="20"/>
              </w:rPr>
              <w:t>н</w:t>
            </w:r>
            <w:r w:rsidRPr="00663297">
              <w:rPr>
                <w:color w:val="000000"/>
                <w:spacing w:val="-4"/>
                <w:sz w:val="20"/>
              </w:rPr>
              <w:t xml:space="preserve">трольного расчета платы за </w:t>
            </w:r>
            <w:r w:rsidR="006610E2" w:rsidRPr="006610E2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технологическое присоединение по видам ставок платы за техн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 xml:space="preserve">логическое присоединение и </w:t>
            </w:r>
            <w:r w:rsidR="006610E2" w:rsidRPr="006610E2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составу мероприятий в технич</w:t>
            </w:r>
            <w:r w:rsidRPr="00663297">
              <w:rPr>
                <w:color w:val="000000"/>
                <w:spacing w:val="-4"/>
                <w:sz w:val="20"/>
              </w:rPr>
              <w:t>е</w:t>
            </w:r>
            <w:r w:rsidRPr="00663297">
              <w:rPr>
                <w:color w:val="000000"/>
                <w:spacing w:val="-4"/>
                <w:sz w:val="20"/>
              </w:rPr>
              <w:t>ских условиях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4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0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калькулято</w:t>
            </w:r>
            <w:r>
              <w:rPr>
                <w:spacing w:val="-4"/>
                <w:sz w:val="20"/>
              </w:rPr>
              <w:t>ра на сайте сетевой организации</w:t>
            </w:r>
          </w:p>
        </w:tc>
        <w:tc>
          <w:tcPr>
            <w:tcW w:w="83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1D3CF6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</w:t>
            </w:r>
            <w:r>
              <w:rPr>
                <w:color w:val="000000"/>
                <w:spacing w:val="-4"/>
                <w:sz w:val="20"/>
              </w:rPr>
              <w:t>РГЭС</w:t>
            </w:r>
            <w:r w:rsidRPr="00663297">
              <w:rPr>
                <w:color w:val="000000"/>
                <w:spacing w:val="-4"/>
                <w:sz w:val="20"/>
              </w:rPr>
              <w:t>»</w:t>
            </w:r>
            <w:r>
              <w:rPr>
                <w:color w:val="000000"/>
                <w:spacing w:val="-4"/>
                <w:sz w:val="20"/>
              </w:rPr>
              <w:t xml:space="preserve">, </w:t>
            </w:r>
            <w:r w:rsidR="00B25B33">
              <w:rPr>
                <w:color w:val="000000"/>
                <w:spacing w:val="-4"/>
                <w:sz w:val="20"/>
              </w:rPr>
              <w:t xml:space="preserve">Чистяков  В.В. - </w:t>
            </w:r>
            <w:r>
              <w:rPr>
                <w:color w:val="000000"/>
                <w:spacing w:val="-4"/>
                <w:sz w:val="20"/>
              </w:rPr>
              <w:t>и.о. генеральн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 xml:space="preserve">го директора  </w:t>
            </w:r>
          </w:p>
        </w:tc>
      </w:tr>
      <w:tr w:rsidR="00EF2BAB" w:rsidRPr="00663297" w:rsidTr="00A435D2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2.</w:t>
            </w:r>
          </w:p>
        </w:tc>
        <w:tc>
          <w:tcPr>
            <w:tcW w:w="14451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E11729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663297">
              <w:rPr>
                <w:b/>
                <w:color w:val="000000"/>
                <w:spacing w:val="-4"/>
                <w:sz w:val="20"/>
              </w:rPr>
              <w:t>Выполнение мероприятий по технологическому присоединению</w:t>
            </w:r>
          </w:p>
        </w:tc>
      </w:tr>
      <w:tr w:rsidR="00EF2BAB" w:rsidRPr="00663297" w:rsidTr="00A435D2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2.1.</w:t>
            </w:r>
          </w:p>
        </w:tc>
        <w:tc>
          <w:tcPr>
            <w:tcW w:w="296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Наличие упрощенной системы осуществления закупок</w:t>
            </w:r>
          </w:p>
        </w:tc>
        <w:tc>
          <w:tcPr>
            <w:tcW w:w="296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внедрение системы осуществл</w:t>
            </w:r>
            <w:r w:rsidRPr="00663297">
              <w:rPr>
                <w:color w:val="000000"/>
                <w:spacing w:val="-4"/>
                <w:sz w:val="20"/>
              </w:rPr>
              <w:t>е</w:t>
            </w:r>
            <w:r w:rsidRPr="00663297">
              <w:rPr>
                <w:color w:val="000000"/>
                <w:spacing w:val="-4"/>
                <w:sz w:val="20"/>
              </w:rPr>
              <w:t xml:space="preserve">ния сетевой организацией </w:t>
            </w:r>
            <w:r w:rsidR="006610E2" w:rsidRPr="006610E2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закупок работ (услуг) по стро</w:t>
            </w:r>
            <w:r w:rsidRPr="00663297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 xml:space="preserve">тельству (реконструкции) </w:t>
            </w:r>
            <w:r w:rsidR="006610E2" w:rsidRPr="006610E2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электросетей на планируемые объемы технологического прис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единения с применением рамо</w:t>
            </w:r>
            <w:r w:rsidRPr="00663297">
              <w:rPr>
                <w:color w:val="000000"/>
                <w:spacing w:val="-4"/>
                <w:sz w:val="20"/>
              </w:rPr>
              <w:t>ч</w:t>
            </w:r>
            <w:r w:rsidRPr="00663297">
              <w:rPr>
                <w:color w:val="000000"/>
                <w:spacing w:val="-4"/>
                <w:sz w:val="20"/>
              </w:rPr>
              <w:t>ных договоров на выполнение работ (оказание услуг) по стро</w:t>
            </w:r>
            <w:r w:rsidRPr="00663297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тельству (реконструкции) эле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тросетей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4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0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заключенных с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 xml:space="preserve">тевой организацией </w:t>
            </w:r>
            <w:r w:rsidR="006610E2" w:rsidRPr="006610E2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рамочных договоров на выполнение работ (оказ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ние услуг) по строител</w:t>
            </w:r>
            <w:r w:rsidRPr="00663297">
              <w:rPr>
                <w:spacing w:val="-4"/>
                <w:sz w:val="20"/>
              </w:rPr>
              <w:t>ь</w:t>
            </w:r>
            <w:r w:rsidRPr="00663297">
              <w:rPr>
                <w:spacing w:val="-4"/>
                <w:sz w:val="20"/>
              </w:rPr>
              <w:t>ству (реконструкции) электросетей на планир</w:t>
            </w:r>
            <w:r w:rsidRPr="00663297">
              <w:rPr>
                <w:spacing w:val="-4"/>
                <w:sz w:val="20"/>
              </w:rPr>
              <w:t>у</w:t>
            </w:r>
            <w:r w:rsidRPr="00663297">
              <w:rPr>
                <w:spacing w:val="-4"/>
                <w:sz w:val="20"/>
              </w:rPr>
              <w:t>емые объемы технолог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ческого присоединения</w:t>
            </w:r>
          </w:p>
        </w:tc>
        <w:tc>
          <w:tcPr>
            <w:tcW w:w="83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1D3CF6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</w:t>
            </w:r>
            <w:r>
              <w:rPr>
                <w:color w:val="000000"/>
                <w:spacing w:val="-4"/>
                <w:sz w:val="20"/>
              </w:rPr>
              <w:t>РГЭС</w:t>
            </w:r>
            <w:r w:rsidRPr="00663297">
              <w:rPr>
                <w:color w:val="000000"/>
                <w:spacing w:val="-4"/>
                <w:sz w:val="20"/>
              </w:rPr>
              <w:t>»</w:t>
            </w:r>
            <w:r>
              <w:rPr>
                <w:color w:val="000000"/>
                <w:spacing w:val="-4"/>
                <w:sz w:val="20"/>
              </w:rPr>
              <w:t xml:space="preserve">, </w:t>
            </w:r>
            <w:r w:rsidR="00B25B33">
              <w:rPr>
                <w:color w:val="000000"/>
                <w:spacing w:val="-4"/>
                <w:sz w:val="20"/>
              </w:rPr>
              <w:t>Чистяков  В.В. - и.о. генеральн</w:t>
            </w:r>
            <w:r w:rsidR="00B25B33">
              <w:rPr>
                <w:color w:val="000000"/>
                <w:spacing w:val="-4"/>
                <w:sz w:val="20"/>
              </w:rPr>
              <w:t>о</w:t>
            </w:r>
            <w:r w:rsidR="00B25B33">
              <w:rPr>
                <w:color w:val="000000"/>
                <w:spacing w:val="-4"/>
                <w:sz w:val="20"/>
              </w:rPr>
              <w:t xml:space="preserve">го директора  </w:t>
            </w:r>
          </w:p>
        </w:tc>
      </w:tr>
      <w:tr w:rsidR="00EF2BAB" w:rsidRPr="00663297" w:rsidTr="00A435D2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F21F00" w:rsidRDefault="00EF2BAB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F21F00">
              <w:rPr>
                <w:spacing w:val="-4"/>
                <w:sz w:val="20"/>
              </w:rPr>
              <w:t>2.2.</w:t>
            </w:r>
          </w:p>
        </w:tc>
        <w:tc>
          <w:tcPr>
            <w:tcW w:w="296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F21F00" w:rsidRDefault="00EF2BAB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F21F00">
              <w:rPr>
                <w:color w:val="000000"/>
                <w:spacing w:val="-4"/>
                <w:sz w:val="20"/>
              </w:rPr>
              <w:t>Оптимизация процедуры разм</w:t>
            </w:r>
            <w:r w:rsidRPr="00F21F00">
              <w:rPr>
                <w:color w:val="000000"/>
                <w:spacing w:val="-4"/>
                <w:sz w:val="20"/>
              </w:rPr>
              <w:t>е</w:t>
            </w:r>
            <w:r w:rsidRPr="00F21F00">
              <w:rPr>
                <w:color w:val="000000"/>
                <w:spacing w:val="-4"/>
                <w:sz w:val="20"/>
              </w:rPr>
              <w:t>щения объе</w:t>
            </w:r>
            <w:r>
              <w:rPr>
                <w:color w:val="000000"/>
                <w:spacing w:val="-4"/>
                <w:sz w:val="20"/>
              </w:rPr>
              <w:t xml:space="preserve">ктов электросетевого хозяйства 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F21F00" w:rsidRDefault="00EF2BAB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F21F00">
              <w:rPr>
                <w:color w:val="000000"/>
                <w:spacing w:val="-4"/>
                <w:sz w:val="20"/>
              </w:rPr>
              <w:t>принятие решений, внесение и</w:t>
            </w:r>
            <w:r w:rsidRPr="00F21F00">
              <w:rPr>
                <w:color w:val="000000"/>
                <w:spacing w:val="-4"/>
                <w:sz w:val="20"/>
              </w:rPr>
              <w:t>з</w:t>
            </w:r>
            <w:r w:rsidRPr="00F21F00">
              <w:rPr>
                <w:color w:val="000000"/>
                <w:spacing w:val="-4"/>
                <w:sz w:val="20"/>
              </w:rPr>
              <w:t>менений в административные регламенты предоставления го</w:t>
            </w:r>
            <w:r w:rsidRPr="00F21F00">
              <w:rPr>
                <w:color w:val="000000"/>
                <w:spacing w:val="-4"/>
                <w:sz w:val="20"/>
              </w:rPr>
              <w:t>с</w:t>
            </w:r>
            <w:r w:rsidRPr="00F21F00">
              <w:rPr>
                <w:color w:val="000000"/>
                <w:spacing w:val="-4"/>
                <w:sz w:val="20"/>
              </w:rPr>
              <w:t>ударственных и муниципальных услуг на</w:t>
            </w:r>
            <w:r w:rsidR="00A435D2">
              <w:rPr>
                <w:color w:val="000000"/>
                <w:spacing w:val="-4"/>
                <w:sz w:val="20"/>
              </w:rPr>
              <w:t xml:space="preserve"> </w:t>
            </w:r>
            <w:r w:rsidRPr="00F21F00">
              <w:rPr>
                <w:color w:val="000000"/>
                <w:spacing w:val="-4"/>
                <w:sz w:val="20"/>
              </w:rPr>
              <w:t>территории субъекта Российской Федерации, напра</w:t>
            </w:r>
            <w:r w:rsidRPr="00F21F00">
              <w:rPr>
                <w:color w:val="000000"/>
                <w:spacing w:val="-4"/>
                <w:sz w:val="20"/>
              </w:rPr>
              <w:t>в</w:t>
            </w:r>
            <w:r w:rsidRPr="00F21F00">
              <w:rPr>
                <w:color w:val="000000"/>
                <w:spacing w:val="-4"/>
                <w:sz w:val="20"/>
              </w:rPr>
              <w:t>ленных на сокращение срока в</w:t>
            </w:r>
            <w:r w:rsidRPr="00F21F00">
              <w:rPr>
                <w:color w:val="000000"/>
                <w:spacing w:val="-4"/>
                <w:sz w:val="20"/>
              </w:rPr>
              <w:t>ы</w:t>
            </w:r>
            <w:r w:rsidRPr="00F21F00">
              <w:rPr>
                <w:color w:val="000000"/>
                <w:spacing w:val="-4"/>
                <w:sz w:val="20"/>
              </w:rPr>
              <w:t>дачи разрешения на использов</w:t>
            </w:r>
            <w:r w:rsidRPr="00F21F00">
              <w:rPr>
                <w:color w:val="000000"/>
                <w:spacing w:val="-4"/>
                <w:sz w:val="20"/>
              </w:rPr>
              <w:t>а</w:t>
            </w:r>
            <w:r w:rsidRPr="00F21F00">
              <w:rPr>
                <w:color w:val="000000"/>
                <w:spacing w:val="-4"/>
                <w:sz w:val="20"/>
              </w:rPr>
              <w:t>ние земельных участков, наход</w:t>
            </w:r>
            <w:r w:rsidRPr="00F21F00">
              <w:rPr>
                <w:color w:val="000000"/>
                <w:spacing w:val="-4"/>
                <w:sz w:val="20"/>
              </w:rPr>
              <w:t>я</w:t>
            </w:r>
            <w:r w:rsidRPr="00F21F00">
              <w:rPr>
                <w:color w:val="000000"/>
                <w:spacing w:val="-4"/>
                <w:sz w:val="20"/>
              </w:rPr>
              <w:t>щихся в государственной или муниципальной собственности, и иной разрешительной докуме</w:t>
            </w:r>
            <w:r w:rsidRPr="00F21F00">
              <w:rPr>
                <w:color w:val="000000"/>
                <w:spacing w:val="-4"/>
                <w:sz w:val="20"/>
              </w:rPr>
              <w:t>н</w:t>
            </w:r>
            <w:r w:rsidRPr="00F21F00">
              <w:rPr>
                <w:color w:val="000000"/>
                <w:spacing w:val="-4"/>
                <w:sz w:val="20"/>
              </w:rPr>
              <w:t>тации на выполнение работ в целях строительства (реко</w:t>
            </w:r>
            <w:r w:rsidRPr="00F21F00">
              <w:rPr>
                <w:color w:val="000000"/>
                <w:spacing w:val="-4"/>
                <w:sz w:val="20"/>
              </w:rPr>
              <w:t>н</w:t>
            </w:r>
            <w:r w:rsidRPr="00F21F00">
              <w:rPr>
                <w:color w:val="000000"/>
                <w:spacing w:val="-4"/>
                <w:sz w:val="20"/>
              </w:rPr>
              <w:t>струкции) объектов электросет</w:t>
            </w:r>
            <w:r w:rsidRPr="00F21F00">
              <w:rPr>
                <w:color w:val="000000"/>
                <w:spacing w:val="-4"/>
                <w:sz w:val="20"/>
              </w:rPr>
              <w:t>е</w:t>
            </w:r>
            <w:r w:rsidRPr="00F21F00">
              <w:rPr>
                <w:color w:val="000000"/>
                <w:spacing w:val="-4"/>
                <w:sz w:val="20"/>
              </w:rPr>
              <w:t xml:space="preserve">вого хозяйства 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F21F00" w:rsidRDefault="00EF2BAB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F21F00">
              <w:rPr>
                <w:color w:val="000000"/>
                <w:spacing w:val="-4"/>
                <w:sz w:val="20"/>
              </w:rPr>
              <w:t>совокупный срок пред</w:t>
            </w:r>
            <w:r w:rsidRPr="00F21F00">
              <w:rPr>
                <w:color w:val="000000"/>
                <w:spacing w:val="-4"/>
                <w:sz w:val="20"/>
              </w:rPr>
              <w:t>о</w:t>
            </w:r>
            <w:r w:rsidRPr="00F21F00">
              <w:rPr>
                <w:color w:val="000000"/>
                <w:spacing w:val="-4"/>
                <w:sz w:val="20"/>
              </w:rPr>
              <w:t>ставления государстве</w:t>
            </w:r>
            <w:r w:rsidRPr="00F21F00">
              <w:rPr>
                <w:color w:val="000000"/>
                <w:spacing w:val="-4"/>
                <w:sz w:val="20"/>
              </w:rPr>
              <w:t>н</w:t>
            </w:r>
            <w:r w:rsidRPr="00F21F00">
              <w:rPr>
                <w:color w:val="000000"/>
                <w:spacing w:val="-4"/>
                <w:sz w:val="20"/>
              </w:rPr>
              <w:t>ных и муниципальных услуг на территории суб</w:t>
            </w:r>
            <w:r w:rsidRPr="00F21F00">
              <w:rPr>
                <w:color w:val="000000"/>
                <w:spacing w:val="-4"/>
                <w:sz w:val="20"/>
              </w:rPr>
              <w:t>ъ</w:t>
            </w:r>
            <w:r w:rsidRPr="00F21F00">
              <w:rPr>
                <w:color w:val="000000"/>
                <w:spacing w:val="-4"/>
                <w:sz w:val="20"/>
              </w:rPr>
              <w:t>екта Российской Федер</w:t>
            </w:r>
            <w:r w:rsidRPr="00F21F00">
              <w:rPr>
                <w:color w:val="000000"/>
                <w:spacing w:val="-4"/>
                <w:sz w:val="20"/>
              </w:rPr>
              <w:t>а</w:t>
            </w:r>
            <w:r w:rsidRPr="00F21F00">
              <w:rPr>
                <w:color w:val="000000"/>
                <w:spacing w:val="-4"/>
                <w:sz w:val="20"/>
              </w:rPr>
              <w:t>ции по выдаче разрешения на использование земел</w:t>
            </w:r>
            <w:r w:rsidRPr="00F21F00">
              <w:rPr>
                <w:color w:val="000000"/>
                <w:spacing w:val="-4"/>
                <w:sz w:val="20"/>
              </w:rPr>
              <w:t>ь</w:t>
            </w:r>
            <w:r w:rsidRPr="00F21F00">
              <w:rPr>
                <w:color w:val="000000"/>
                <w:spacing w:val="-4"/>
                <w:sz w:val="20"/>
              </w:rPr>
              <w:t>ных участков, находящи</w:t>
            </w:r>
            <w:r w:rsidRPr="00F21F00">
              <w:rPr>
                <w:color w:val="000000"/>
                <w:spacing w:val="-4"/>
                <w:sz w:val="20"/>
              </w:rPr>
              <w:t>х</w:t>
            </w:r>
            <w:r w:rsidRPr="00F21F00">
              <w:rPr>
                <w:color w:val="000000"/>
                <w:spacing w:val="-4"/>
                <w:sz w:val="20"/>
              </w:rPr>
              <w:t>ся в государственной или муниципальной собстве</w:t>
            </w:r>
            <w:r w:rsidRPr="00F21F00">
              <w:rPr>
                <w:color w:val="000000"/>
                <w:spacing w:val="-4"/>
                <w:sz w:val="20"/>
              </w:rPr>
              <w:t>н</w:t>
            </w:r>
            <w:r w:rsidRPr="00F21F00">
              <w:rPr>
                <w:color w:val="000000"/>
                <w:spacing w:val="-4"/>
                <w:sz w:val="20"/>
              </w:rPr>
              <w:t>ности, и иной разреш</w:t>
            </w:r>
            <w:r w:rsidRPr="00F21F00">
              <w:rPr>
                <w:color w:val="000000"/>
                <w:spacing w:val="-4"/>
                <w:sz w:val="20"/>
              </w:rPr>
              <w:t>и</w:t>
            </w:r>
            <w:r w:rsidRPr="00F21F00">
              <w:rPr>
                <w:color w:val="000000"/>
                <w:spacing w:val="-4"/>
                <w:sz w:val="20"/>
              </w:rPr>
              <w:t>тельной документации на выполнение работ в целях строительства (реко</w:t>
            </w:r>
            <w:r w:rsidRPr="00F21F00">
              <w:rPr>
                <w:color w:val="000000"/>
                <w:spacing w:val="-4"/>
                <w:sz w:val="20"/>
              </w:rPr>
              <w:t>н</w:t>
            </w:r>
            <w:r w:rsidRPr="00F21F00">
              <w:rPr>
                <w:color w:val="000000"/>
                <w:spacing w:val="-4"/>
                <w:sz w:val="20"/>
              </w:rPr>
              <w:t>струкции) объектов эле</w:t>
            </w:r>
            <w:r w:rsidRPr="00F21F00">
              <w:rPr>
                <w:color w:val="000000"/>
                <w:spacing w:val="-4"/>
                <w:sz w:val="20"/>
              </w:rPr>
              <w:t>к</w:t>
            </w:r>
            <w:r w:rsidRPr="00F21F00">
              <w:rPr>
                <w:color w:val="000000"/>
                <w:spacing w:val="-4"/>
                <w:sz w:val="20"/>
              </w:rPr>
              <w:t xml:space="preserve">тросетевого хозяйства, рабочих дней 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87477" w:rsidRDefault="00687477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  <w:lang w:val="en-US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>25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87477" w:rsidRDefault="00687477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  <w:lang w:val="en-US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>25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Default="00EF2BAB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F21F00">
              <w:rPr>
                <w:color w:val="000000"/>
                <w:spacing w:val="-4"/>
                <w:sz w:val="20"/>
              </w:rPr>
              <w:t>ДИЗО</w:t>
            </w:r>
            <w:r w:rsidR="00B25B33">
              <w:rPr>
                <w:color w:val="000000"/>
                <w:spacing w:val="-4"/>
                <w:sz w:val="20"/>
              </w:rPr>
              <w:t>,</w:t>
            </w:r>
          </w:p>
          <w:p w:rsidR="00B25B33" w:rsidRPr="00F21F00" w:rsidRDefault="00233B9D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Герасимов Е.В. </w:t>
            </w:r>
            <w:proofErr w:type="gramStart"/>
            <w:r>
              <w:rPr>
                <w:color w:val="000000"/>
                <w:spacing w:val="-4"/>
                <w:sz w:val="20"/>
              </w:rPr>
              <w:t>-</w:t>
            </w:r>
            <w:r w:rsidR="00B25B33">
              <w:rPr>
                <w:color w:val="000000"/>
                <w:spacing w:val="-4"/>
                <w:sz w:val="20"/>
              </w:rPr>
              <w:t>д</w:t>
            </w:r>
            <w:proofErr w:type="gramEnd"/>
            <w:r w:rsidR="00B25B33">
              <w:rPr>
                <w:color w:val="000000"/>
                <w:spacing w:val="-4"/>
                <w:sz w:val="20"/>
              </w:rPr>
              <w:t xml:space="preserve">иректор </w:t>
            </w:r>
            <w:r w:rsidR="009503FA" w:rsidRPr="009503FA">
              <w:rPr>
                <w:color w:val="000000"/>
                <w:spacing w:val="-4"/>
                <w:sz w:val="20"/>
              </w:rPr>
              <w:br/>
            </w:r>
            <w:r w:rsidR="00B25B33">
              <w:rPr>
                <w:color w:val="000000"/>
                <w:spacing w:val="-4"/>
                <w:sz w:val="20"/>
              </w:rPr>
              <w:t>департамента</w:t>
            </w:r>
          </w:p>
        </w:tc>
      </w:tr>
      <w:tr w:rsidR="00EF2BAB" w:rsidRPr="00663297" w:rsidTr="00A435D2">
        <w:trPr>
          <w:trHeight w:val="20"/>
        </w:trPr>
        <w:tc>
          <w:tcPr>
            <w:tcW w:w="671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952672" w:rsidRDefault="00EF2BAB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952672">
              <w:rPr>
                <w:spacing w:val="-4"/>
                <w:sz w:val="20"/>
              </w:rPr>
              <w:t>2.3.</w:t>
            </w:r>
          </w:p>
        </w:tc>
        <w:tc>
          <w:tcPr>
            <w:tcW w:w="2969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952672" w:rsidRDefault="00EF2BAB" w:rsidP="00A435D2">
            <w:pPr>
              <w:pStyle w:val="Default"/>
              <w:jc w:val="both"/>
              <w:rPr>
                <w:spacing w:val="-4"/>
                <w:sz w:val="20"/>
              </w:rPr>
            </w:pPr>
            <w:r w:rsidRPr="00952672">
              <w:rPr>
                <w:spacing w:val="-4"/>
                <w:sz w:val="20"/>
                <w:szCs w:val="20"/>
              </w:rPr>
              <w:t>Оптимизация процедуры получ</w:t>
            </w:r>
            <w:r w:rsidRPr="00952672">
              <w:rPr>
                <w:spacing w:val="-4"/>
                <w:sz w:val="20"/>
                <w:szCs w:val="20"/>
              </w:rPr>
              <w:t>е</w:t>
            </w:r>
            <w:r w:rsidRPr="00952672">
              <w:rPr>
                <w:spacing w:val="-4"/>
                <w:sz w:val="20"/>
                <w:szCs w:val="20"/>
              </w:rPr>
              <w:t>ния разрешения на проведение работ</w:t>
            </w:r>
          </w:p>
        </w:tc>
        <w:tc>
          <w:tcPr>
            <w:tcW w:w="296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952672" w:rsidRDefault="00EF2BAB" w:rsidP="006610E2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952672">
              <w:rPr>
                <w:spacing w:val="-4"/>
                <w:sz w:val="20"/>
                <w:szCs w:val="20"/>
              </w:rPr>
              <w:t>внедрение возможности соглас</w:t>
            </w:r>
            <w:r w:rsidRPr="00952672">
              <w:rPr>
                <w:spacing w:val="-4"/>
                <w:sz w:val="20"/>
                <w:szCs w:val="20"/>
              </w:rPr>
              <w:t>о</w:t>
            </w:r>
            <w:r w:rsidRPr="00952672">
              <w:rPr>
                <w:spacing w:val="-4"/>
                <w:sz w:val="20"/>
                <w:szCs w:val="20"/>
              </w:rPr>
              <w:t>вания проведения строительства (реконструкции) на земельных участках, находящихся в гос</w:t>
            </w:r>
            <w:r w:rsidRPr="00952672">
              <w:rPr>
                <w:spacing w:val="-4"/>
                <w:sz w:val="20"/>
                <w:szCs w:val="20"/>
              </w:rPr>
              <w:t>у</w:t>
            </w:r>
            <w:r w:rsidRPr="00952672">
              <w:rPr>
                <w:spacing w:val="-4"/>
                <w:sz w:val="20"/>
                <w:szCs w:val="20"/>
              </w:rPr>
              <w:t>дарственной или муниципальной собственности, объектов электр</w:t>
            </w:r>
            <w:r w:rsidRPr="00952672">
              <w:rPr>
                <w:spacing w:val="-4"/>
                <w:sz w:val="20"/>
                <w:szCs w:val="20"/>
              </w:rPr>
              <w:t>о</w:t>
            </w:r>
            <w:r w:rsidRPr="00952672">
              <w:rPr>
                <w:spacing w:val="-4"/>
                <w:sz w:val="20"/>
                <w:szCs w:val="20"/>
              </w:rPr>
              <w:t>сетевого хозяйства, для которых не требуется получение разреш</w:t>
            </w:r>
            <w:r w:rsidRPr="00952672">
              <w:rPr>
                <w:spacing w:val="-4"/>
                <w:sz w:val="20"/>
                <w:szCs w:val="20"/>
              </w:rPr>
              <w:t>е</w:t>
            </w:r>
            <w:r w:rsidRPr="00952672">
              <w:rPr>
                <w:spacing w:val="-4"/>
                <w:sz w:val="20"/>
                <w:szCs w:val="20"/>
              </w:rPr>
              <w:t>ния на строительство и выдача иной разрешительной докуме</w:t>
            </w:r>
            <w:r w:rsidRPr="00952672">
              <w:rPr>
                <w:spacing w:val="-4"/>
                <w:sz w:val="20"/>
                <w:szCs w:val="20"/>
              </w:rPr>
              <w:t>н</w:t>
            </w:r>
            <w:r w:rsidRPr="00952672">
              <w:rPr>
                <w:spacing w:val="-4"/>
                <w:sz w:val="20"/>
                <w:szCs w:val="20"/>
              </w:rPr>
              <w:t>тации на выполнение работ по строительству объектов электр</w:t>
            </w:r>
            <w:r w:rsidRPr="00952672">
              <w:rPr>
                <w:spacing w:val="-4"/>
                <w:sz w:val="20"/>
                <w:szCs w:val="20"/>
              </w:rPr>
              <w:t>о</w:t>
            </w:r>
            <w:r w:rsidRPr="00952672">
              <w:rPr>
                <w:spacing w:val="-4"/>
                <w:sz w:val="20"/>
                <w:szCs w:val="20"/>
              </w:rPr>
              <w:t xml:space="preserve">сетевого хозяйства, по принципу «одного окна» </w:t>
            </w:r>
          </w:p>
        </w:tc>
        <w:tc>
          <w:tcPr>
            <w:tcW w:w="9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952672" w:rsidRDefault="00EF2BAB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952672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952672" w:rsidRDefault="00EF2BAB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952672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952672" w:rsidRDefault="00EF2BAB" w:rsidP="006610E2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952672">
              <w:rPr>
                <w:spacing w:val="-4"/>
                <w:sz w:val="20"/>
                <w:szCs w:val="20"/>
              </w:rPr>
              <w:t>появление практической возможности для сетевой организации согласования строительства (реко</w:t>
            </w:r>
            <w:r w:rsidRPr="00952672">
              <w:rPr>
                <w:spacing w:val="-4"/>
                <w:sz w:val="20"/>
                <w:szCs w:val="20"/>
              </w:rPr>
              <w:t>н</w:t>
            </w:r>
            <w:r w:rsidRPr="00952672">
              <w:rPr>
                <w:spacing w:val="-4"/>
                <w:sz w:val="20"/>
                <w:szCs w:val="20"/>
              </w:rPr>
              <w:t>струкции) на земельных участках, находящихся в государственной или м</w:t>
            </w:r>
            <w:r w:rsidRPr="00952672">
              <w:rPr>
                <w:spacing w:val="-4"/>
                <w:sz w:val="20"/>
                <w:szCs w:val="20"/>
              </w:rPr>
              <w:t>у</w:t>
            </w:r>
            <w:r w:rsidRPr="00952672">
              <w:rPr>
                <w:spacing w:val="-4"/>
                <w:sz w:val="20"/>
                <w:szCs w:val="20"/>
              </w:rPr>
              <w:t>ниципальной собственн</w:t>
            </w:r>
            <w:r w:rsidRPr="00952672">
              <w:rPr>
                <w:spacing w:val="-4"/>
                <w:sz w:val="20"/>
                <w:szCs w:val="20"/>
              </w:rPr>
              <w:t>о</w:t>
            </w:r>
            <w:r w:rsidRPr="00952672">
              <w:rPr>
                <w:spacing w:val="-4"/>
                <w:sz w:val="20"/>
                <w:szCs w:val="20"/>
              </w:rPr>
              <w:t>сти, объектов электросет</w:t>
            </w:r>
            <w:r w:rsidRPr="00952672">
              <w:rPr>
                <w:spacing w:val="-4"/>
                <w:sz w:val="20"/>
                <w:szCs w:val="20"/>
              </w:rPr>
              <w:t>е</w:t>
            </w:r>
            <w:r w:rsidRPr="00952672">
              <w:rPr>
                <w:spacing w:val="-4"/>
                <w:sz w:val="20"/>
                <w:szCs w:val="20"/>
              </w:rPr>
              <w:t>вого хозяйства, для кот</w:t>
            </w:r>
            <w:r w:rsidRPr="00952672">
              <w:rPr>
                <w:spacing w:val="-4"/>
                <w:sz w:val="20"/>
                <w:szCs w:val="20"/>
              </w:rPr>
              <w:t>о</w:t>
            </w:r>
            <w:r w:rsidRPr="00952672">
              <w:rPr>
                <w:spacing w:val="-4"/>
                <w:sz w:val="20"/>
                <w:szCs w:val="20"/>
              </w:rPr>
              <w:t>рых не требуется получ</w:t>
            </w:r>
            <w:r w:rsidRPr="00952672">
              <w:rPr>
                <w:spacing w:val="-4"/>
                <w:sz w:val="20"/>
                <w:szCs w:val="20"/>
              </w:rPr>
              <w:t>е</w:t>
            </w:r>
            <w:r w:rsidRPr="00952672">
              <w:rPr>
                <w:spacing w:val="-4"/>
                <w:sz w:val="20"/>
                <w:szCs w:val="20"/>
              </w:rPr>
              <w:t>ние разрешения на стро</w:t>
            </w:r>
            <w:r w:rsidRPr="00952672">
              <w:rPr>
                <w:spacing w:val="-4"/>
                <w:sz w:val="20"/>
                <w:szCs w:val="20"/>
              </w:rPr>
              <w:t>и</w:t>
            </w:r>
            <w:r w:rsidRPr="00952672">
              <w:rPr>
                <w:spacing w:val="-4"/>
                <w:sz w:val="20"/>
                <w:szCs w:val="20"/>
              </w:rPr>
              <w:t>тельство и выдача иной разрешительной докуме</w:t>
            </w:r>
            <w:r w:rsidRPr="00952672">
              <w:rPr>
                <w:spacing w:val="-4"/>
                <w:sz w:val="20"/>
                <w:szCs w:val="20"/>
              </w:rPr>
              <w:t>н</w:t>
            </w:r>
            <w:r w:rsidRPr="00952672">
              <w:rPr>
                <w:spacing w:val="-4"/>
                <w:sz w:val="20"/>
                <w:szCs w:val="20"/>
              </w:rPr>
              <w:t xml:space="preserve">тации на выполнение </w:t>
            </w:r>
            <w:r w:rsidR="009503FA" w:rsidRPr="009503FA">
              <w:rPr>
                <w:spacing w:val="-4"/>
                <w:sz w:val="20"/>
                <w:szCs w:val="20"/>
              </w:rPr>
              <w:br/>
            </w:r>
            <w:r w:rsidRPr="00952672">
              <w:rPr>
                <w:spacing w:val="-4"/>
                <w:sz w:val="20"/>
                <w:szCs w:val="20"/>
              </w:rPr>
              <w:t xml:space="preserve">работ по строительству объектов электросетевого хозяйства, по принципу «одного окна», да/нет 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952672" w:rsidRDefault="00EF2BAB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952672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952672" w:rsidRDefault="00EF2BAB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EF2BAB" w:rsidRPr="00663297" w:rsidTr="00A435D2">
        <w:trPr>
          <w:trHeight w:val="20"/>
        </w:trPr>
        <w:tc>
          <w:tcPr>
            <w:tcW w:w="671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highlight w:val="red"/>
              </w:rPr>
            </w:pPr>
          </w:p>
        </w:tc>
        <w:tc>
          <w:tcPr>
            <w:tcW w:w="2969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E11729">
            <w:pPr>
              <w:pStyle w:val="Default"/>
              <w:rPr>
                <w:spacing w:val="-4"/>
                <w:sz w:val="20"/>
                <w:szCs w:val="20"/>
                <w:highlight w:val="red"/>
              </w:rPr>
            </w:pPr>
          </w:p>
        </w:tc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pStyle w:val="Default"/>
              <w:jc w:val="both"/>
              <w:rPr>
                <w:spacing w:val="-4"/>
                <w:sz w:val="20"/>
                <w:szCs w:val="20"/>
                <w:highlight w:val="red"/>
              </w:rPr>
            </w:pPr>
            <w:r w:rsidRPr="00FF6BE1">
              <w:rPr>
                <w:spacing w:val="-4"/>
                <w:sz w:val="20"/>
                <w:szCs w:val="20"/>
              </w:rPr>
              <w:t>обеспечение органами местного самоуправления муниципальных образований доступа в режиме просмотра для сетевых и инфр</w:t>
            </w:r>
            <w:r w:rsidRPr="00FF6BE1">
              <w:rPr>
                <w:spacing w:val="-4"/>
                <w:sz w:val="20"/>
                <w:szCs w:val="20"/>
              </w:rPr>
              <w:t>а</w:t>
            </w:r>
            <w:r w:rsidRPr="00FF6BE1">
              <w:rPr>
                <w:spacing w:val="-4"/>
                <w:sz w:val="20"/>
                <w:szCs w:val="20"/>
              </w:rPr>
              <w:t xml:space="preserve">структурных организаций к </w:t>
            </w:r>
            <w:r w:rsidR="009503FA" w:rsidRPr="009503FA">
              <w:rPr>
                <w:spacing w:val="-4"/>
                <w:sz w:val="20"/>
                <w:szCs w:val="20"/>
              </w:rPr>
              <w:br/>
            </w:r>
            <w:r w:rsidRPr="00FF6BE1">
              <w:rPr>
                <w:spacing w:val="-4"/>
                <w:sz w:val="20"/>
                <w:szCs w:val="20"/>
              </w:rPr>
              <w:t>информационной системе обе</w:t>
            </w:r>
            <w:r w:rsidRPr="00FF6BE1">
              <w:rPr>
                <w:spacing w:val="-4"/>
                <w:sz w:val="20"/>
                <w:szCs w:val="20"/>
              </w:rPr>
              <w:t>с</w:t>
            </w:r>
            <w:r w:rsidRPr="00FF6BE1">
              <w:rPr>
                <w:spacing w:val="-4"/>
                <w:sz w:val="20"/>
                <w:szCs w:val="20"/>
              </w:rPr>
              <w:t xml:space="preserve">печения градостроительной </w:t>
            </w:r>
            <w:r w:rsidR="009503FA" w:rsidRPr="009503FA">
              <w:rPr>
                <w:spacing w:val="-4"/>
                <w:sz w:val="20"/>
                <w:szCs w:val="20"/>
              </w:rPr>
              <w:br/>
            </w:r>
            <w:r w:rsidRPr="00FF6BE1">
              <w:rPr>
                <w:spacing w:val="-4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pStyle w:val="Default"/>
              <w:jc w:val="both"/>
              <w:rPr>
                <w:spacing w:val="-4"/>
                <w:sz w:val="20"/>
                <w:szCs w:val="20"/>
                <w:highlight w:val="red"/>
              </w:rPr>
            </w:pPr>
            <w:r w:rsidRPr="00FF6BE1">
              <w:rPr>
                <w:spacing w:val="-4"/>
                <w:sz w:val="20"/>
                <w:szCs w:val="20"/>
              </w:rPr>
              <w:t>обеспечение органами местного самоуправления муниципальных образов</w:t>
            </w:r>
            <w:r w:rsidRPr="00FF6BE1">
              <w:rPr>
                <w:spacing w:val="-4"/>
                <w:sz w:val="20"/>
                <w:szCs w:val="20"/>
              </w:rPr>
              <w:t>а</w:t>
            </w:r>
            <w:r w:rsidRPr="00FF6BE1">
              <w:rPr>
                <w:spacing w:val="-4"/>
                <w:sz w:val="20"/>
                <w:szCs w:val="20"/>
              </w:rPr>
              <w:t>ний доступа в режиме</w:t>
            </w:r>
            <w:r w:rsidR="009503FA" w:rsidRPr="009503FA">
              <w:rPr>
                <w:spacing w:val="-4"/>
                <w:sz w:val="20"/>
                <w:szCs w:val="20"/>
              </w:rPr>
              <w:br/>
            </w:r>
            <w:r w:rsidRPr="00FF6BE1">
              <w:rPr>
                <w:spacing w:val="-4"/>
                <w:sz w:val="20"/>
                <w:szCs w:val="20"/>
              </w:rPr>
              <w:t>просмотра для сетевых и инфраструктурных орг</w:t>
            </w:r>
            <w:r w:rsidRPr="00FF6BE1">
              <w:rPr>
                <w:spacing w:val="-4"/>
                <w:sz w:val="20"/>
                <w:szCs w:val="20"/>
              </w:rPr>
              <w:t>а</w:t>
            </w:r>
            <w:r w:rsidRPr="00FF6BE1">
              <w:rPr>
                <w:spacing w:val="-4"/>
                <w:sz w:val="20"/>
                <w:szCs w:val="20"/>
              </w:rPr>
              <w:t>низаций к информацио</w:t>
            </w:r>
            <w:r w:rsidRPr="00FF6BE1">
              <w:rPr>
                <w:spacing w:val="-4"/>
                <w:sz w:val="20"/>
                <w:szCs w:val="20"/>
              </w:rPr>
              <w:t>н</w:t>
            </w:r>
            <w:r w:rsidRPr="00FF6BE1">
              <w:rPr>
                <w:spacing w:val="-4"/>
                <w:sz w:val="20"/>
                <w:szCs w:val="20"/>
              </w:rPr>
              <w:t>ной системе обеспечения градостроительной де</w:t>
            </w:r>
            <w:r w:rsidRPr="00FF6BE1">
              <w:rPr>
                <w:spacing w:val="-4"/>
                <w:sz w:val="20"/>
                <w:szCs w:val="20"/>
              </w:rPr>
              <w:t>я</w:t>
            </w:r>
            <w:r w:rsidRPr="00FF6BE1">
              <w:rPr>
                <w:spacing w:val="-4"/>
                <w:sz w:val="20"/>
                <w:szCs w:val="20"/>
              </w:rPr>
              <w:t xml:space="preserve">тельности, да/нет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87642F" w:rsidRDefault="00EF2BAB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FF6BE1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Default="00EF2BAB" w:rsidP="009503FA">
            <w:pPr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ДАиГ, </w:t>
            </w:r>
            <w:r w:rsidR="002D39F3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Сидоркина Н.В. – начальник </w:t>
            </w:r>
            <w:r w:rsidR="009503FA" w:rsidRPr="009503FA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отдела </w:t>
            </w:r>
            <w:r w:rsidRPr="0061355D">
              <w:rPr>
                <w:color w:val="000000"/>
                <w:spacing w:val="-4"/>
                <w:sz w:val="20"/>
              </w:rPr>
              <w:t>ИСОГД</w:t>
            </w:r>
          </w:p>
        </w:tc>
      </w:tr>
      <w:tr w:rsidR="00EF2BAB" w:rsidRPr="00663297" w:rsidTr="00A435D2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3.</w:t>
            </w:r>
          </w:p>
        </w:tc>
        <w:tc>
          <w:tcPr>
            <w:tcW w:w="14451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E11729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663297">
              <w:rPr>
                <w:b/>
                <w:color w:val="000000"/>
                <w:spacing w:val="-4"/>
                <w:sz w:val="20"/>
              </w:rPr>
              <w:t>Оформление технологического присоединения</w:t>
            </w:r>
          </w:p>
        </w:tc>
      </w:tr>
      <w:tr w:rsidR="00EF2BAB" w:rsidRPr="00663297" w:rsidTr="00A435D2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5B41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3.1.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Ускоренная процедура выдачи акта об осуществлении</w:t>
            </w:r>
            <w:r w:rsidRPr="00663297">
              <w:rPr>
                <w:spacing w:val="-4"/>
                <w:sz w:val="20"/>
              </w:rPr>
              <w:t xml:space="preserve"> </w:t>
            </w:r>
            <w:r w:rsidRPr="00663297">
              <w:rPr>
                <w:color w:val="000000"/>
                <w:spacing w:val="-4"/>
                <w:sz w:val="20"/>
              </w:rPr>
              <w:t>технол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гического присоединения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организация работы по обеспеч</w:t>
            </w:r>
            <w:r w:rsidRPr="00663297">
              <w:rPr>
                <w:color w:val="000000"/>
                <w:spacing w:val="-4"/>
                <w:sz w:val="20"/>
              </w:rPr>
              <w:t>е</w:t>
            </w:r>
            <w:r w:rsidRPr="00663297">
              <w:rPr>
                <w:color w:val="000000"/>
                <w:spacing w:val="-4"/>
                <w:sz w:val="20"/>
              </w:rPr>
              <w:t>нию составления и выдаче заяв</w:t>
            </w:r>
            <w:r w:rsidRPr="00663297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телю акта об</w:t>
            </w:r>
            <w:r w:rsidRPr="00663297">
              <w:rPr>
                <w:spacing w:val="-4"/>
                <w:sz w:val="20"/>
              </w:rPr>
              <w:t xml:space="preserve"> </w:t>
            </w:r>
            <w:r w:rsidRPr="00663297">
              <w:rPr>
                <w:color w:val="000000"/>
                <w:spacing w:val="-4"/>
                <w:sz w:val="20"/>
              </w:rPr>
              <w:t>осуществлении те</w:t>
            </w:r>
            <w:r w:rsidRPr="00663297">
              <w:rPr>
                <w:color w:val="000000"/>
                <w:spacing w:val="-4"/>
                <w:sz w:val="20"/>
              </w:rPr>
              <w:t>х</w:t>
            </w:r>
            <w:r w:rsidRPr="00663297">
              <w:rPr>
                <w:color w:val="000000"/>
                <w:spacing w:val="-4"/>
                <w:sz w:val="20"/>
              </w:rPr>
              <w:t>нологического присоединения и иных документов, связанных с технологическим присоединен</w:t>
            </w:r>
            <w:r w:rsidRPr="00663297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ем, осуществляется на стадии фактической подачи напряжения на энергопринимающие устро</w:t>
            </w:r>
            <w:r w:rsidRPr="00663297">
              <w:rPr>
                <w:color w:val="000000"/>
                <w:spacing w:val="-4"/>
                <w:sz w:val="20"/>
              </w:rPr>
              <w:t>й</w:t>
            </w:r>
            <w:r w:rsidRPr="00663297">
              <w:rPr>
                <w:color w:val="000000"/>
                <w:spacing w:val="-4"/>
                <w:sz w:val="20"/>
              </w:rPr>
              <w:t>ства заявителя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D14C5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составление и выдача 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явителям с максимальной мощностью энергоприн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мающих устройств до 150 кВт акта об осуществл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нии технологического присоединения и иных документов, связанных с технологическим прис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единением, осуществляе</w:t>
            </w:r>
            <w:r w:rsidRPr="00663297">
              <w:rPr>
                <w:spacing w:val="-4"/>
                <w:sz w:val="20"/>
              </w:rPr>
              <w:t>т</w:t>
            </w:r>
            <w:r w:rsidRPr="00663297">
              <w:rPr>
                <w:spacing w:val="-4"/>
                <w:sz w:val="20"/>
              </w:rPr>
              <w:t>ся на стадии фактической подачи напряжения на энергопринимающие устройства заявителя,</w:t>
            </w:r>
            <w:r w:rsidR="00D14C58" w:rsidRPr="00D14C58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рабочих дней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 б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лее 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EF2BAB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 более 10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2BAB" w:rsidRPr="00663297" w:rsidRDefault="00D45BF5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</w:t>
            </w:r>
            <w:r>
              <w:rPr>
                <w:color w:val="000000"/>
                <w:spacing w:val="-4"/>
                <w:sz w:val="20"/>
              </w:rPr>
              <w:t>РГЭС</w:t>
            </w:r>
            <w:r w:rsidRPr="00663297">
              <w:rPr>
                <w:color w:val="000000"/>
                <w:spacing w:val="-4"/>
                <w:sz w:val="20"/>
              </w:rPr>
              <w:t>»</w:t>
            </w:r>
            <w:r>
              <w:t xml:space="preserve"> </w:t>
            </w:r>
            <w:r w:rsidRPr="00385984">
              <w:rPr>
                <w:color w:val="000000"/>
                <w:spacing w:val="-4"/>
                <w:sz w:val="20"/>
              </w:rPr>
              <w:t xml:space="preserve">Чистяков </w:t>
            </w:r>
            <w:r>
              <w:rPr>
                <w:color w:val="000000"/>
                <w:spacing w:val="-4"/>
                <w:sz w:val="20"/>
              </w:rPr>
              <w:t xml:space="preserve"> В.В. - </w:t>
            </w:r>
            <w:r w:rsidRPr="00385984">
              <w:rPr>
                <w:color w:val="000000"/>
                <w:spacing w:val="-4"/>
                <w:sz w:val="20"/>
              </w:rPr>
              <w:t>и.о. генеральн</w:t>
            </w:r>
            <w:r w:rsidRPr="00385984">
              <w:rPr>
                <w:color w:val="000000"/>
                <w:spacing w:val="-4"/>
                <w:sz w:val="20"/>
              </w:rPr>
              <w:t>о</w:t>
            </w:r>
            <w:r w:rsidRPr="00385984">
              <w:rPr>
                <w:color w:val="000000"/>
                <w:spacing w:val="-4"/>
                <w:sz w:val="20"/>
              </w:rPr>
              <w:t>го директора</w:t>
            </w:r>
          </w:p>
        </w:tc>
      </w:tr>
      <w:tr w:rsidR="004754BD" w:rsidRPr="00663297" w:rsidTr="00A435D2">
        <w:trPr>
          <w:trHeight w:val="20"/>
        </w:trPr>
        <w:tc>
          <w:tcPr>
            <w:tcW w:w="671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19129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3.2.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D14C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Взаимодействие заявителя с энергосбытовой компанией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регламентация взаимодействия сетевых и энергосбытовых орг</w:t>
            </w:r>
            <w:r w:rsidRPr="00663297">
              <w:rPr>
                <w:color w:val="000000"/>
                <w:spacing w:val="-4"/>
                <w:sz w:val="20"/>
              </w:rPr>
              <w:t>а</w:t>
            </w:r>
            <w:r w:rsidRPr="00663297">
              <w:rPr>
                <w:color w:val="000000"/>
                <w:spacing w:val="-4"/>
                <w:sz w:val="20"/>
              </w:rPr>
              <w:t>низаций при заключении догов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ра энергоснабжения параллельно процедуре технологического присоединения без посещения энергосбытовой организации</w:t>
            </w:r>
            <w:r w:rsidRPr="00663297"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D14C5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D14C5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D14C5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подписанные соглашения о взаимодействии сетевых и энергосбытовых комп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ний (либо организацио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 xml:space="preserve">но-распорядительные </w:t>
            </w:r>
            <w:r w:rsidRPr="00D14C58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документы сетевых орг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низаций и гарантирующих поставщиков) и практич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ское внедрение процедуры заключения договора энергоснабжения пара</w:t>
            </w:r>
            <w:r w:rsidRPr="00663297">
              <w:rPr>
                <w:spacing w:val="-4"/>
                <w:sz w:val="20"/>
              </w:rPr>
              <w:t>л</w:t>
            </w:r>
            <w:r w:rsidRPr="00663297">
              <w:rPr>
                <w:spacing w:val="-4"/>
                <w:sz w:val="20"/>
              </w:rPr>
              <w:t>лельно процедуре техн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логического присоедин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ния без посещения энерг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 xml:space="preserve">сбытовой организации, </w:t>
            </w:r>
          </w:p>
          <w:p w:rsidR="004754BD" w:rsidRPr="00663297" w:rsidRDefault="004754BD" w:rsidP="00D14C5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да/нет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D14C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D14C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D14C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</w:t>
            </w:r>
            <w:r>
              <w:rPr>
                <w:color w:val="000000"/>
                <w:spacing w:val="-4"/>
                <w:sz w:val="20"/>
              </w:rPr>
              <w:t>РГЭС</w:t>
            </w:r>
            <w:r w:rsidRPr="00663297">
              <w:rPr>
                <w:color w:val="000000"/>
                <w:spacing w:val="-4"/>
                <w:sz w:val="20"/>
              </w:rPr>
              <w:t>»</w:t>
            </w:r>
            <w:r>
              <w:t xml:space="preserve"> </w:t>
            </w:r>
            <w:r w:rsidRPr="00385984">
              <w:rPr>
                <w:color w:val="000000"/>
                <w:spacing w:val="-4"/>
                <w:sz w:val="20"/>
              </w:rPr>
              <w:t xml:space="preserve">Чистяков </w:t>
            </w:r>
            <w:r>
              <w:rPr>
                <w:color w:val="000000"/>
                <w:spacing w:val="-4"/>
                <w:sz w:val="20"/>
              </w:rPr>
              <w:t xml:space="preserve"> В.В. - </w:t>
            </w:r>
            <w:r w:rsidRPr="00385984">
              <w:rPr>
                <w:color w:val="000000"/>
                <w:spacing w:val="-4"/>
                <w:sz w:val="20"/>
              </w:rPr>
              <w:t>и.о. генеральн</w:t>
            </w:r>
            <w:r w:rsidRPr="00385984">
              <w:rPr>
                <w:color w:val="000000"/>
                <w:spacing w:val="-4"/>
                <w:sz w:val="20"/>
              </w:rPr>
              <w:t>о</w:t>
            </w:r>
            <w:r w:rsidRPr="00385984">
              <w:rPr>
                <w:color w:val="000000"/>
                <w:spacing w:val="-4"/>
                <w:sz w:val="20"/>
              </w:rPr>
              <w:t xml:space="preserve">го директора </w:t>
            </w:r>
          </w:p>
        </w:tc>
      </w:tr>
      <w:tr w:rsidR="004754BD" w:rsidRPr="00663297" w:rsidTr="00A435D2">
        <w:trPr>
          <w:trHeight w:val="20"/>
        </w:trPr>
        <w:tc>
          <w:tcPr>
            <w:tcW w:w="671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E11729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663297" w:rsidRDefault="004754BD" w:rsidP="00E11729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885DA3" w:rsidRDefault="004754BD" w:rsidP="00A65B58">
            <w:pPr>
              <w:jc w:val="both"/>
              <w:rPr>
                <w:color w:val="000000"/>
                <w:spacing w:val="-4"/>
                <w:sz w:val="20"/>
              </w:rPr>
            </w:pPr>
            <w:r w:rsidRPr="00885DA3">
              <w:rPr>
                <w:color w:val="000000"/>
                <w:spacing w:val="-4"/>
                <w:sz w:val="20"/>
              </w:rPr>
              <w:t>организация работы по обеспеч</w:t>
            </w:r>
            <w:r w:rsidRPr="00885DA3">
              <w:rPr>
                <w:color w:val="000000"/>
                <w:spacing w:val="-4"/>
                <w:sz w:val="20"/>
              </w:rPr>
              <w:t>е</w:t>
            </w:r>
            <w:r w:rsidRPr="00885DA3">
              <w:rPr>
                <w:color w:val="000000"/>
                <w:spacing w:val="-4"/>
                <w:sz w:val="20"/>
              </w:rPr>
              <w:t>нию составления и выдаче заяв</w:t>
            </w:r>
            <w:r w:rsidRPr="00885DA3">
              <w:rPr>
                <w:color w:val="000000"/>
                <w:spacing w:val="-4"/>
                <w:sz w:val="20"/>
              </w:rPr>
              <w:t>и</w:t>
            </w:r>
            <w:r w:rsidRPr="00885DA3">
              <w:rPr>
                <w:color w:val="000000"/>
                <w:spacing w:val="-4"/>
                <w:sz w:val="20"/>
              </w:rPr>
              <w:t>телю договора энергоснабжения в электронном виде (</w:t>
            </w:r>
            <w:proofErr w:type="gramStart"/>
            <w:r w:rsidRPr="00885DA3">
              <w:rPr>
                <w:color w:val="000000"/>
                <w:spacing w:val="-4"/>
                <w:sz w:val="20"/>
              </w:rPr>
              <w:t>подписанных</w:t>
            </w:r>
            <w:proofErr w:type="gramEnd"/>
            <w:r w:rsidRPr="00885DA3">
              <w:rPr>
                <w:color w:val="000000"/>
                <w:spacing w:val="-4"/>
                <w:sz w:val="20"/>
              </w:rPr>
              <w:t xml:space="preserve"> с использованием электронной подписи) через личный кабинет на сайте сетевой организации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885DA3" w:rsidRDefault="004754BD" w:rsidP="00A65B58">
            <w:pPr>
              <w:contextualSpacing/>
              <w:jc w:val="both"/>
              <w:rPr>
                <w:spacing w:val="-4"/>
                <w:sz w:val="20"/>
              </w:rPr>
            </w:pPr>
            <w:r w:rsidRPr="00885DA3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885DA3" w:rsidRDefault="004754BD" w:rsidP="00A65B58">
            <w:pPr>
              <w:contextualSpacing/>
              <w:jc w:val="both"/>
              <w:rPr>
                <w:spacing w:val="-4"/>
                <w:sz w:val="20"/>
              </w:rPr>
            </w:pPr>
            <w:r w:rsidRPr="00885DA3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885DA3" w:rsidRDefault="004754BD" w:rsidP="00A65B58">
            <w:pPr>
              <w:contextualSpacing/>
              <w:jc w:val="both"/>
              <w:rPr>
                <w:spacing w:val="-4"/>
                <w:sz w:val="20"/>
              </w:rPr>
            </w:pPr>
            <w:r w:rsidRPr="00885DA3">
              <w:rPr>
                <w:spacing w:val="-4"/>
                <w:sz w:val="20"/>
              </w:rPr>
              <w:t>подписанные соглашения о взаимодействии сетевых и энергосбытовых орган</w:t>
            </w:r>
            <w:r w:rsidRPr="00885DA3">
              <w:rPr>
                <w:spacing w:val="-4"/>
                <w:sz w:val="20"/>
              </w:rPr>
              <w:t>и</w:t>
            </w:r>
            <w:r w:rsidRPr="00885DA3">
              <w:rPr>
                <w:spacing w:val="-4"/>
                <w:sz w:val="20"/>
              </w:rPr>
              <w:t>заций (либо организац</w:t>
            </w:r>
            <w:r w:rsidRPr="00885DA3">
              <w:rPr>
                <w:spacing w:val="-4"/>
                <w:sz w:val="20"/>
              </w:rPr>
              <w:t>и</w:t>
            </w:r>
            <w:r w:rsidRPr="00885DA3">
              <w:rPr>
                <w:spacing w:val="-4"/>
                <w:sz w:val="20"/>
              </w:rPr>
              <w:t xml:space="preserve">онно-распорядительные документы сетевых </w:t>
            </w:r>
            <w:r w:rsidRPr="00A65B58">
              <w:rPr>
                <w:spacing w:val="-4"/>
                <w:sz w:val="20"/>
              </w:rPr>
              <w:br/>
            </w:r>
            <w:r w:rsidRPr="00885DA3">
              <w:rPr>
                <w:spacing w:val="-4"/>
                <w:sz w:val="20"/>
              </w:rPr>
              <w:t>организаций и гарантир</w:t>
            </w:r>
            <w:r w:rsidRPr="00885DA3">
              <w:rPr>
                <w:spacing w:val="-4"/>
                <w:sz w:val="20"/>
              </w:rPr>
              <w:t>у</w:t>
            </w:r>
            <w:r w:rsidRPr="00885DA3">
              <w:rPr>
                <w:spacing w:val="-4"/>
                <w:sz w:val="20"/>
              </w:rPr>
              <w:t>ющих поставщиков) и практическое внедрение процедуры выдачи заяв</w:t>
            </w:r>
            <w:r w:rsidRPr="00885DA3">
              <w:rPr>
                <w:spacing w:val="-4"/>
                <w:sz w:val="20"/>
              </w:rPr>
              <w:t>и</w:t>
            </w:r>
            <w:r w:rsidRPr="00885DA3">
              <w:rPr>
                <w:spacing w:val="-4"/>
                <w:sz w:val="20"/>
              </w:rPr>
              <w:t>телю договора энерг</w:t>
            </w:r>
            <w:r w:rsidRPr="00885DA3">
              <w:rPr>
                <w:spacing w:val="-4"/>
                <w:sz w:val="20"/>
              </w:rPr>
              <w:t>о</w:t>
            </w:r>
            <w:r w:rsidRPr="00885DA3">
              <w:rPr>
                <w:spacing w:val="-4"/>
                <w:sz w:val="20"/>
              </w:rPr>
              <w:t>снабжения в электронном виде, да/нет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885DA3" w:rsidRDefault="004754BD" w:rsidP="00A65B58">
            <w:pPr>
              <w:jc w:val="both"/>
              <w:rPr>
                <w:color w:val="000000"/>
                <w:spacing w:val="-4"/>
                <w:sz w:val="20"/>
              </w:rPr>
            </w:pPr>
            <w:r w:rsidRPr="00885DA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Pr="00885DA3" w:rsidRDefault="004754BD" w:rsidP="00A65B58">
            <w:pPr>
              <w:jc w:val="both"/>
              <w:rPr>
                <w:color w:val="000000"/>
                <w:spacing w:val="-4"/>
                <w:sz w:val="20"/>
              </w:rPr>
            </w:pPr>
            <w:r w:rsidRPr="00885DA3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54BD" w:rsidRDefault="004754BD" w:rsidP="00A65B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</w:t>
            </w:r>
            <w:r>
              <w:rPr>
                <w:color w:val="000000"/>
                <w:spacing w:val="-4"/>
                <w:sz w:val="20"/>
              </w:rPr>
              <w:t>РГЭС</w:t>
            </w:r>
            <w:r w:rsidRPr="00663297">
              <w:rPr>
                <w:color w:val="000000"/>
                <w:spacing w:val="-4"/>
                <w:sz w:val="20"/>
              </w:rPr>
              <w:t>»</w:t>
            </w:r>
            <w:r>
              <w:rPr>
                <w:color w:val="000000"/>
                <w:spacing w:val="-4"/>
                <w:sz w:val="20"/>
              </w:rPr>
              <w:t>,</w:t>
            </w:r>
            <w:r>
              <w:t xml:space="preserve"> </w:t>
            </w:r>
            <w:r w:rsidRPr="00385984">
              <w:rPr>
                <w:color w:val="000000"/>
                <w:spacing w:val="-4"/>
                <w:sz w:val="20"/>
              </w:rPr>
              <w:t xml:space="preserve">Чистяков </w:t>
            </w:r>
            <w:r>
              <w:rPr>
                <w:color w:val="000000"/>
                <w:spacing w:val="-4"/>
                <w:sz w:val="20"/>
              </w:rPr>
              <w:t>В.В. -и.о. генеральн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го директора.</w:t>
            </w:r>
          </w:p>
          <w:p w:rsidR="004754BD" w:rsidRDefault="004754BD" w:rsidP="00A65B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ПАО «ТНС-</w:t>
            </w:r>
            <w:proofErr w:type="spellStart"/>
            <w:r>
              <w:rPr>
                <w:color w:val="000000"/>
                <w:spacing w:val="-4"/>
                <w:sz w:val="20"/>
              </w:rPr>
              <w:t>энерго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Яр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славль»,</w:t>
            </w:r>
          </w:p>
          <w:p w:rsidR="004754BD" w:rsidRPr="00885DA3" w:rsidRDefault="004754BD" w:rsidP="00A65B58">
            <w:pPr>
              <w:jc w:val="both"/>
              <w:rPr>
                <w:color w:val="000000"/>
                <w:spacing w:val="-4"/>
                <w:sz w:val="20"/>
              </w:rPr>
            </w:pPr>
            <w:proofErr w:type="spellStart"/>
            <w:r>
              <w:rPr>
                <w:color w:val="000000"/>
                <w:spacing w:val="-4"/>
                <w:sz w:val="20"/>
              </w:rPr>
              <w:t>Выборнов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 С.В. - начальник </w:t>
            </w:r>
            <w:r w:rsidRPr="00A65B58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Рыбинского </w:t>
            </w:r>
            <w:r w:rsidRPr="00A65B58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отделения </w:t>
            </w:r>
          </w:p>
        </w:tc>
      </w:tr>
    </w:tbl>
    <w:p w:rsidR="005B41AD" w:rsidRDefault="005B41AD">
      <w:pPr>
        <w:rPr>
          <w:spacing w:val="-4"/>
          <w:sz w:val="20"/>
        </w:rPr>
      </w:pPr>
    </w:p>
    <w:p w:rsidR="005F5DC5" w:rsidRDefault="005F5DC5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5F5DC5" w:rsidRPr="007A7D29" w:rsidRDefault="005F5DC5" w:rsidP="005F5DC5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5F5DC5" w:rsidRDefault="005F5DC5" w:rsidP="005F5DC5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Pr="005F5DC5">
        <w:rPr>
          <w:b/>
          <w:szCs w:val="28"/>
        </w:rPr>
        <w:t>Подключение (технологическое присоединение) к сетям газораспределения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на 2017</w:t>
      </w:r>
      <w:r>
        <w:rPr>
          <w:b/>
          <w:szCs w:val="28"/>
        </w:rPr>
        <w:t xml:space="preserve"> год</w:t>
      </w:r>
    </w:p>
    <w:p w:rsidR="00A435D2" w:rsidRPr="005F5DC5" w:rsidRDefault="00A435D2" w:rsidP="005F5DC5">
      <w:pPr>
        <w:jc w:val="center"/>
        <w:rPr>
          <w:b/>
          <w:szCs w:val="28"/>
        </w:rPr>
      </w:pPr>
    </w:p>
    <w:tbl>
      <w:tblPr>
        <w:tblStyle w:val="1"/>
        <w:tblW w:w="15104" w:type="dxa"/>
        <w:tblInd w:w="-15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2935"/>
        <w:gridCol w:w="2967"/>
        <w:gridCol w:w="997"/>
        <w:gridCol w:w="1117"/>
        <w:gridCol w:w="2436"/>
        <w:gridCol w:w="821"/>
        <w:gridCol w:w="1558"/>
        <w:gridCol w:w="1568"/>
      </w:tblGrid>
      <w:tr w:rsidR="00F755C7" w:rsidRPr="00663297" w:rsidTr="00A435D2">
        <w:trPr>
          <w:trHeight w:val="20"/>
        </w:trPr>
        <w:tc>
          <w:tcPr>
            <w:tcW w:w="3640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755C7" w:rsidRPr="00663297" w:rsidRDefault="00F755C7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Описание ситуации</w:t>
            </w:r>
          </w:p>
        </w:tc>
        <w:tc>
          <w:tcPr>
            <w:tcW w:w="11464" w:type="dxa"/>
            <w:gridSpan w:val="7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755C7" w:rsidRPr="00663297" w:rsidRDefault="00F755C7" w:rsidP="00773D0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Подключение (технологическое присоединение) к сетям газораспределения определяет порядок сокращения сроков прохождения пр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цедур, необходимых для подключения (технологического присоединения) к сетям газораспределения</w:t>
            </w:r>
          </w:p>
        </w:tc>
      </w:tr>
      <w:tr w:rsidR="007D159A" w:rsidRPr="00663297" w:rsidTr="00A435D2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D159A" w:rsidRPr="007A326F" w:rsidRDefault="007D159A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</w:rPr>
            </w:pPr>
            <w:r w:rsidRPr="007A326F">
              <w:rPr>
                <w:spacing w:val="-6"/>
                <w:sz w:val="20"/>
              </w:rPr>
              <w:t>№</w:t>
            </w:r>
          </w:p>
        </w:tc>
        <w:tc>
          <w:tcPr>
            <w:tcW w:w="293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D159A" w:rsidRPr="007A326F" w:rsidRDefault="007D159A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</w:rPr>
            </w:pPr>
            <w:r w:rsidRPr="007A326F">
              <w:rPr>
                <w:spacing w:val="-6"/>
                <w:sz w:val="20"/>
              </w:rPr>
              <w:t>Этап реализации</w:t>
            </w:r>
          </w:p>
        </w:tc>
        <w:tc>
          <w:tcPr>
            <w:tcW w:w="296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D159A" w:rsidRPr="007A326F" w:rsidRDefault="007D159A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</w:rPr>
            </w:pPr>
            <w:r w:rsidRPr="007A326F">
              <w:rPr>
                <w:spacing w:val="-6"/>
                <w:sz w:val="20"/>
              </w:rPr>
              <w:t>Необходимые меры для повыш</w:t>
            </w:r>
            <w:r w:rsidRPr="007A326F">
              <w:rPr>
                <w:spacing w:val="-6"/>
                <w:sz w:val="20"/>
              </w:rPr>
              <w:t>е</w:t>
            </w:r>
            <w:r w:rsidRPr="007A326F">
              <w:rPr>
                <w:spacing w:val="-6"/>
                <w:sz w:val="20"/>
              </w:rPr>
              <w:t>ния эффективности прохождения этапов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D159A" w:rsidRPr="007A326F" w:rsidRDefault="007D159A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</w:rPr>
            </w:pPr>
            <w:r w:rsidRPr="007A326F">
              <w:rPr>
                <w:spacing w:val="-6"/>
                <w:sz w:val="20"/>
              </w:rPr>
              <w:t>Дата нач</w:t>
            </w:r>
            <w:r w:rsidRPr="007A326F">
              <w:rPr>
                <w:spacing w:val="-6"/>
                <w:sz w:val="20"/>
              </w:rPr>
              <w:t>а</w:t>
            </w:r>
            <w:r w:rsidRPr="007A326F">
              <w:rPr>
                <w:spacing w:val="-6"/>
                <w:sz w:val="20"/>
              </w:rPr>
              <w:t>ла</w:t>
            </w:r>
          </w:p>
        </w:tc>
        <w:tc>
          <w:tcPr>
            <w:tcW w:w="111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D159A" w:rsidRPr="007A326F" w:rsidRDefault="007D159A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</w:rPr>
            </w:pPr>
            <w:r w:rsidRPr="007A326F">
              <w:rPr>
                <w:spacing w:val="-6"/>
                <w:sz w:val="20"/>
              </w:rPr>
              <w:t>Дата око</w:t>
            </w:r>
            <w:r w:rsidRPr="007A326F">
              <w:rPr>
                <w:spacing w:val="-6"/>
                <w:sz w:val="20"/>
              </w:rPr>
              <w:t>н</w:t>
            </w:r>
            <w:r w:rsidRPr="007A326F">
              <w:rPr>
                <w:spacing w:val="-6"/>
                <w:sz w:val="20"/>
              </w:rPr>
              <w:t>чания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D159A" w:rsidRPr="007A326F" w:rsidRDefault="007D159A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</w:rPr>
            </w:pPr>
            <w:r w:rsidRPr="007A326F">
              <w:rPr>
                <w:spacing w:val="-6"/>
                <w:sz w:val="20"/>
              </w:rPr>
              <w:t>Показатели, характеризу</w:t>
            </w:r>
            <w:r w:rsidRPr="007A326F">
              <w:rPr>
                <w:spacing w:val="-6"/>
                <w:sz w:val="20"/>
              </w:rPr>
              <w:t>ю</w:t>
            </w:r>
            <w:r w:rsidRPr="007A326F">
              <w:rPr>
                <w:spacing w:val="-6"/>
                <w:sz w:val="20"/>
              </w:rPr>
              <w:t>щие степень достижения результата</w:t>
            </w:r>
          </w:p>
        </w:tc>
        <w:tc>
          <w:tcPr>
            <w:tcW w:w="82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D159A" w:rsidRPr="007A326F" w:rsidRDefault="007D159A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</w:rPr>
            </w:pPr>
            <w:r w:rsidRPr="007A326F">
              <w:rPr>
                <w:spacing w:val="-6"/>
                <w:sz w:val="20"/>
              </w:rPr>
              <w:t xml:space="preserve">Целевое </w:t>
            </w:r>
            <w:proofErr w:type="spellStart"/>
            <w:proofErr w:type="gramStart"/>
            <w:r w:rsidRPr="007A326F">
              <w:rPr>
                <w:spacing w:val="-6"/>
                <w:sz w:val="20"/>
              </w:rPr>
              <w:t>значе</w:t>
            </w:r>
            <w:r w:rsidR="007A326F">
              <w:rPr>
                <w:spacing w:val="-6"/>
                <w:sz w:val="20"/>
              </w:rPr>
              <w:t>-</w:t>
            </w:r>
            <w:r w:rsidRPr="007A326F">
              <w:rPr>
                <w:spacing w:val="-6"/>
                <w:sz w:val="20"/>
              </w:rPr>
              <w:t>ние</w:t>
            </w:r>
            <w:proofErr w:type="spellEnd"/>
            <w:proofErr w:type="gramEnd"/>
            <w:r w:rsidRPr="007A326F">
              <w:rPr>
                <w:spacing w:val="-6"/>
                <w:sz w:val="20"/>
              </w:rPr>
              <w:t xml:space="preserve"> п</w:t>
            </w:r>
            <w:r w:rsidRPr="007A326F">
              <w:rPr>
                <w:spacing w:val="-6"/>
                <w:sz w:val="20"/>
              </w:rPr>
              <w:t>о</w:t>
            </w:r>
            <w:r w:rsidRPr="007A326F">
              <w:rPr>
                <w:spacing w:val="-6"/>
                <w:sz w:val="20"/>
              </w:rPr>
              <w:t>каза</w:t>
            </w:r>
            <w:r w:rsidR="007A326F">
              <w:rPr>
                <w:spacing w:val="-6"/>
                <w:sz w:val="20"/>
              </w:rPr>
              <w:t>-</w:t>
            </w:r>
            <w:r w:rsidRPr="007A326F">
              <w:rPr>
                <w:spacing w:val="-6"/>
                <w:sz w:val="20"/>
              </w:rPr>
              <w:t>теля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D159A" w:rsidRPr="007A326F" w:rsidRDefault="007D159A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</w:rPr>
            </w:pPr>
            <w:r w:rsidRPr="007A326F">
              <w:rPr>
                <w:spacing w:val="-6"/>
                <w:sz w:val="20"/>
              </w:rPr>
              <w:t>Текущее знач</w:t>
            </w:r>
            <w:r w:rsidRPr="007A326F">
              <w:rPr>
                <w:spacing w:val="-6"/>
                <w:sz w:val="20"/>
              </w:rPr>
              <w:t>е</w:t>
            </w:r>
            <w:r w:rsidRPr="007A326F">
              <w:rPr>
                <w:spacing w:val="-6"/>
                <w:sz w:val="20"/>
              </w:rPr>
              <w:t>ние показателя</w:t>
            </w:r>
          </w:p>
        </w:tc>
        <w:tc>
          <w:tcPr>
            <w:tcW w:w="15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D159A" w:rsidRPr="007A326F" w:rsidRDefault="007D159A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</w:rPr>
            </w:pPr>
            <w:proofErr w:type="gramStart"/>
            <w:r w:rsidRPr="007A326F">
              <w:rPr>
                <w:spacing w:val="-6"/>
                <w:sz w:val="20"/>
              </w:rPr>
              <w:t>Ответственный за этап реализации</w:t>
            </w:r>
            <w:proofErr w:type="gramEnd"/>
          </w:p>
        </w:tc>
      </w:tr>
      <w:tr w:rsidR="00FB7C47" w:rsidRPr="00663297" w:rsidTr="00A435D2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7C47" w:rsidRPr="00663297" w:rsidRDefault="00FB7C47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1.</w:t>
            </w:r>
          </w:p>
        </w:tc>
        <w:tc>
          <w:tcPr>
            <w:tcW w:w="14399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7C47" w:rsidRPr="00663297" w:rsidRDefault="00FB7C47" w:rsidP="00773D0B">
            <w:pPr>
              <w:pStyle w:val="Default"/>
              <w:rPr>
                <w:b/>
                <w:spacing w:val="-4"/>
                <w:sz w:val="20"/>
                <w:szCs w:val="20"/>
              </w:rPr>
            </w:pPr>
            <w:r w:rsidRPr="00663297">
              <w:rPr>
                <w:b/>
                <w:spacing w:val="-4"/>
                <w:sz w:val="20"/>
                <w:szCs w:val="20"/>
              </w:rPr>
              <w:t xml:space="preserve">Заключение договора о подключении </w:t>
            </w:r>
          </w:p>
        </w:tc>
      </w:tr>
      <w:tr w:rsidR="00041EA4" w:rsidRPr="00663297" w:rsidTr="00A435D2">
        <w:trPr>
          <w:trHeight w:val="20"/>
        </w:trPr>
        <w:tc>
          <w:tcPr>
            <w:tcW w:w="705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1.1.</w:t>
            </w:r>
          </w:p>
        </w:tc>
        <w:tc>
          <w:tcPr>
            <w:tcW w:w="293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Удобство подачи заявки о 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ключении договора о подключ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реализация мероприятий, напра</w:t>
            </w:r>
            <w:r w:rsidRPr="00663297">
              <w:rPr>
                <w:spacing w:val="-4"/>
                <w:sz w:val="20"/>
              </w:rPr>
              <w:t>в</w:t>
            </w:r>
            <w:r w:rsidRPr="00663297">
              <w:rPr>
                <w:spacing w:val="-4"/>
                <w:sz w:val="20"/>
              </w:rPr>
              <w:t>ленных на обеспечение возмо</w:t>
            </w:r>
            <w:r w:rsidRPr="00663297">
              <w:rPr>
                <w:spacing w:val="-4"/>
                <w:sz w:val="20"/>
              </w:rPr>
              <w:t>ж</w:t>
            </w:r>
            <w:r w:rsidRPr="00663297">
              <w:rPr>
                <w:spacing w:val="-4"/>
                <w:sz w:val="20"/>
              </w:rPr>
              <w:t>ности подачи заявки о заключ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нии договора о</w:t>
            </w:r>
            <w:r>
              <w:rPr>
                <w:spacing w:val="-4"/>
                <w:sz w:val="20"/>
              </w:rPr>
              <w:t xml:space="preserve"> подключении в электронном виде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возможность подачи зая</w:t>
            </w:r>
            <w:r w:rsidRPr="00663297">
              <w:rPr>
                <w:spacing w:val="-4"/>
                <w:sz w:val="20"/>
              </w:rPr>
              <w:t>в</w:t>
            </w:r>
            <w:r w:rsidRPr="00663297">
              <w:rPr>
                <w:spacing w:val="-4"/>
                <w:sz w:val="20"/>
              </w:rPr>
              <w:t>ки о заключении договора о подключении в эле</w:t>
            </w:r>
            <w:r w:rsidRPr="00663297">
              <w:rPr>
                <w:spacing w:val="-4"/>
                <w:sz w:val="20"/>
              </w:rPr>
              <w:t>к</w:t>
            </w:r>
            <w:r w:rsidRPr="00663297">
              <w:rPr>
                <w:spacing w:val="-4"/>
                <w:sz w:val="20"/>
              </w:rPr>
              <w:t>тронном виде через сеть «Интернет», 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  <w:p w:rsidR="00041EA4" w:rsidRPr="00663297" w:rsidRDefault="00041EA4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  <w:p w:rsidR="00041EA4" w:rsidRPr="00663297" w:rsidRDefault="00041EA4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 xml:space="preserve">ООО «Газпром </w:t>
            </w:r>
            <w:proofErr w:type="spellStart"/>
            <w:r w:rsidRPr="00663297">
              <w:rPr>
                <w:color w:val="000000"/>
                <w:spacing w:val="-4"/>
                <w:sz w:val="20"/>
              </w:rPr>
              <w:t>межрегионгаз</w:t>
            </w:r>
            <w:proofErr w:type="spellEnd"/>
            <w:r w:rsidRPr="00663297">
              <w:rPr>
                <w:color w:val="000000"/>
                <w:spacing w:val="-4"/>
                <w:sz w:val="20"/>
              </w:rPr>
              <w:t xml:space="preserve"> Ярославль»,</w:t>
            </w:r>
          </w:p>
          <w:p w:rsidR="00041EA4" w:rsidRPr="00663297" w:rsidRDefault="00041EA4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«Рыбинс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газсервис»</w:t>
            </w:r>
            <w:r>
              <w:rPr>
                <w:color w:val="000000"/>
                <w:spacing w:val="-4"/>
                <w:sz w:val="20"/>
              </w:rPr>
              <w:t>,</w:t>
            </w:r>
            <w:r w:rsidR="00DA4B4F">
              <w:rPr>
                <w:color w:val="000000"/>
                <w:spacing w:val="-4"/>
                <w:sz w:val="20"/>
              </w:rPr>
              <w:br/>
            </w:r>
            <w:proofErr w:type="spellStart"/>
            <w:r>
              <w:rPr>
                <w:color w:val="000000"/>
                <w:spacing w:val="-4"/>
                <w:sz w:val="20"/>
              </w:rPr>
              <w:t>Базин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А.И. - генеральный директор </w:t>
            </w:r>
          </w:p>
        </w:tc>
      </w:tr>
      <w:tr w:rsidR="00041EA4" w:rsidRPr="00663297" w:rsidTr="00A435D2">
        <w:trPr>
          <w:trHeight w:val="20"/>
        </w:trPr>
        <w:tc>
          <w:tcPr>
            <w:tcW w:w="705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35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A435D2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обеспечение повышения откр</w:t>
            </w:r>
            <w:r w:rsidRPr="00663297">
              <w:rPr>
                <w:spacing w:val="-4"/>
                <w:sz w:val="20"/>
              </w:rPr>
              <w:t>ы</w:t>
            </w:r>
            <w:r w:rsidRPr="00663297">
              <w:rPr>
                <w:spacing w:val="-4"/>
                <w:sz w:val="20"/>
              </w:rPr>
              <w:t>тости информации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jc w:val="both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проведение технической комиссии по определению технической возможности подключения (технолог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ческого присоединения) с участием заявителя, да/нет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25FD" w:rsidRPr="00663297" w:rsidRDefault="00E225FD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 xml:space="preserve">ООО «Газпром </w:t>
            </w:r>
            <w:proofErr w:type="spellStart"/>
            <w:r w:rsidRPr="00663297">
              <w:rPr>
                <w:color w:val="000000"/>
                <w:spacing w:val="-4"/>
                <w:sz w:val="20"/>
              </w:rPr>
              <w:t>межрегионгаз</w:t>
            </w:r>
            <w:proofErr w:type="spellEnd"/>
            <w:r w:rsidRPr="00663297">
              <w:rPr>
                <w:color w:val="000000"/>
                <w:spacing w:val="-4"/>
                <w:sz w:val="20"/>
              </w:rPr>
              <w:t xml:space="preserve"> Ярославль»,</w:t>
            </w:r>
          </w:p>
          <w:p w:rsidR="00041EA4" w:rsidRPr="00663297" w:rsidRDefault="00E225FD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«Рыбинс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газсервис»</w:t>
            </w:r>
            <w:r>
              <w:rPr>
                <w:color w:val="000000"/>
                <w:spacing w:val="-4"/>
                <w:sz w:val="20"/>
              </w:rPr>
              <w:t>,</w:t>
            </w:r>
            <w:r>
              <w:rPr>
                <w:color w:val="000000"/>
                <w:spacing w:val="-4"/>
                <w:sz w:val="20"/>
              </w:rPr>
              <w:br/>
            </w:r>
            <w:proofErr w:type="spellStart"/>
            <w:r>
              <w:rPr>
                <w:color w:val="000000"/>
                <w:spacing w:val="-4"/>
                <w:sz w:val="20"/>
              </w:rPr>
              <w:t>Базин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041EA4" w:rsidRPr="00663297" w:rsidTr="00A435D2">
        <w:trPr>
          <w:trHeight w:val="20"/>
        </w:trPr>
        <w:tc>
          <w:tcPr>
            <w:tcW w:w="705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35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widowControl w:val="0"/>
              <w:jc w:val="both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создание </w:t>
            </w:r>
            <w:proofErr w:type="gramStart"/>
            <w:r w:rsidRPr="00663297">
              <w:rPr>
                <w:spacing w:val="-4"/>
                <w:sz w:val="20"/>
              </w:rPr>
              <w:t>интернет-сервиса</w:t>
            </w:r>
            <w:proofErr w:type="gramEnd"/>
            <w:r w:rsidRPr="00663297">
              <w:rPr>
                <w:spacing w:val="-4"/>
                <w:sz w:val="20"/>
              </w:rPr>
              <w:t xml:space="preserve"> с и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терактивной картой сети и во</w:t>
            </w:r>
            <w:r w:rsidRPr="00663297">
              <w:rPr>
                <w:spacing w:val="-4"/>
                <w:sz w:val="20"/>
              </w:rPr>
              <w:t>з</w:t>
            </w:r>
            <w:r w:rsidRPr="00663297">
              <w:rPr>
                <w:spacing w:val="-4"/>
                <w:sz w:val="20"/>
              </w:rPr>
              <w:t>можностью отслеживать статус заявки через личный кабинет на сайте сбытовой организации ра</w:t>
            </w:r>
            <w:r w:rsidRPr="00663297">
              <w:rPr>
                <w:spacing w:val="-4"/>
                <w:sz w:val="20"/>
              </w:rPr>
              <w:t>з</w:t>
            </w:r>
            <w:r w:rsidRPr="00663297">
              <w:rPr>
                <w:spacing w:val="-4"/>
                <w:sz w:val="20"/>
              </w:rPr>
              <w:t>витие сервисов, обеспечивающих различные варианты заключения договора о подключении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jc w:val="both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наличие </w:t>
            </w:r>
            <w:proofErr w:type="gramStart"/>
            <w:r w:rsidRPr="00663297">
              <w:rPr>
                <w:spacing w:val="-4"/>
                <w:sz w:val="20"/>
              </w:rPr>
              <w:t>интернет-портала</w:t>
            </w:r>
            <w:proofErr w:type="gramEnd"/>
            <w:r w:rsidRPr="00663297">
              <w:rPr>
                <w:spacing w:val="-4"/>
                <w:sz w:val="20"/>
              </w:rPr>
              <w:t xml:space="preserve"> с интерактивной картой сети и статусом заявки, возможность дистанцио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ного заключения договора о подключении, да/нет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1EA4" w:rsidRPr="00663297" w:rsidRDefault="00041EA4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25FD" w:rsidRPr="00663297" w:rsidRDefault="00E225FD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 xml:space="preserve">ООО «Газпром </w:t>
            </w:r>
            <w:proofErr w:type="spellStart"/>
            <w:r w:rsidRPr="00663297">
              <w:rPr>
                <w:color w:val="000000"/>
                <w:spacing w:val="-4"/>
                <w:sz w:val="20"/>
              </w:rPr>
              <w:t>межрегионгаз</w:t>
            </w:r>
            <w:proofErr w:type="spellEnd"/>
            <w:r w:rsidRPr="00663297">
              <w:rPr>
                <w:color w:val="000000"/>
                <w:spacing w:val="-4"/>
                <w:sz w:val="20"/>
              </w:rPr>
              <w:t xml:space="preserve"> Ярославль»,</w:t>
            </w:r>
          </w:p>
          <w:p w:rsidR="00041EA4" w:rsidRPr="00663297" w:rsidRDefault="00E225FD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«Рыбинс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газсервис»</w:t>
            </w:r>
            <w:r>
              <w:rPr>
                <w:color w:val="000000"/>
                <w:spacing w:val="-4"/>
                <w:sz w:val="20"/>
              </w:rPr>
              <w:t>,</w:t>
            </w:r>
            <w:r>
              <w:rPr>
                <w:color w:val="000000"/>
                <w:spacing w:val="-4"/>
                <w:sz w:val="20"/>
              </w:rPr>
              <w:br/>
            </w:r>
            <w:proofErr w:type="spellStart"/>
            <w:r>
              <w:rPr>
                <w:color w:val="000000"/>
                <w:spacing w:val="-4"/>
                <w:sz w:val="20"/>
              </w:rPr>
              <w:t>Базин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D9177A" w:rsidRPr="00663297" w:rsidTr="00A435D2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9177A" w:rsidRPr="00663297" w:rsidRDefault="00D9177A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1.2.</w:t>
            </w:r>
          </w:p>
        </w:tc>
        <w:tc>
          <w:tcPr>
            <w:tcW w:w="293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9177A" w:rsidRPr="00663297" w:rsidRDefault="00D9177A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вариантов внесения платы за подключение (технол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гическое присоединение)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9177A" w:rsidRPr="00663297" w:rsidRDefault="00D9177A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обеспечение реализации мех</w:t>
            </w:r>
            <w:r w:rsidRPr="00663297">
              <w:rPr>
                <w:color w:val="000000"/>
                <w:spacing w:val="-4"/>
                <w:sz w:val="20"/>
              </w:rPr>
              <w:t>а</w:t>
            </w:r>
            <w:r w:rsidRPr="00663297">
              <w:rPr>
                <w:color w:val="000000"/>
                <w:spacing w:val="-4"/>
                <w:sz w:val="20"/>
              </w:rPr>
              <w:t>низма внесения платы по стадиям выполнения договора о подкл</w:t>
            </w:r>
            <w:r w:rsidRPr="00663297">
              <w:rPr>
                <w:color w:val="000000"/>
                <w:spacing w:val="-4"/>
                <w:sz w:val="20"/>
              </w:rPr>
              <w:t>ю</w:t>
            </w:r>
            <w:r w:rsidRPr="00663297">
              <w:rPr>
                <w:color w:val="000000"/>
                <w:spacing w:val="-4"/>
                <w:sz w:val="20"/>
              </w:rPr>
              <w:t>чении (по срокам)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9177A" w:rsidRPr="00663297" w:rsidRDefault="00D9177A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9177A" w:rsidRPr="00663297" w:rsidRDefault="00D9177A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9177A" w:rsidRPr="00663297" w:rsidRDefault="00D9177A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в открытом дост</w:t>
            </w:r>
            <w:r w:rsidRPr="00663297">
              <w:rPr>
                <w:spacing w:val="-4"/>
                <w:sz w:val="20"/>
              </w:rPr>
              <w:t>у</w:t>
            </w:r>
            <w:r w:rsidRPr="00663297">
              <w:rPr>
                <w:spacing w:val="-4"/>
                <w:sz w:val="20"/>
              </w:rPr>
              <w:t>пе предложений газора</w:t>
            </w:r>
            <w:r w:rsidRPr="00663297">
              <w:rPr>
                <w:spacing w:val="-4"/>
                <w:sz w:val="20"/>
              </w:rPr>
              <w:t>с</w:t>
            </w:r>
            <w:r w:rsidRPr="00663297">
              <w:rPr>
                <w:spacing w:val="-4"/>
                <w:sz w:val="20"/>
              </w:rPr>
              <w:t>пределительных организ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ций по различным вариа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там сроков внесения платы по стадиям выполнения договора о подключении, да/нет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9177A" w:rsidRPr="00663297" w:rsidRDefault="00D9177A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9177A" w:rsidRPr="00663297" w:rsidRDefault="00D9177A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9177A" w:rsidRPr="00663297" w:rsidRDefault="0077068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«Рыбинс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газсервис»</w:t>
            </w:r>
            <w:r>
              <w:rPr>
                <w:color w:val="000000"/>
                <w:spacing w:val="-4"/>
                <w:sz w:val="20"/>
              </w:rPr>
              <w:t>,</w:t>
            </w:r>
            <w:r>
              <w:rPr>
                <w:color w:val="000000"/>
                <w:spacing w:val="-4"/>
                <w:sz w:val="20"/>
              </w:rPr>
              <w:br/>
            </w:r>
            <w:proofErr w:type="spellStart"/>
            <w:r>
              <w:rPr>
                <w:color w:val="000000"/>
                <w:spacing w:val="-4"/>
                <w:sz w:val="20"/>
              </w:rPr>
              <w:t>Базин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234F7D" w:rsidRPr="00663297" w:rsidTr="00A435D2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4F7D" w:rsidRPr="00663297" w:rsidRDefault="00234F7D" w:rsidP="00773D0B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1.3.</w:t>
            </w:r>
          </w:p>
        </w:tc>
        <w:tc>
          <w:tcPr>
            <w:tcW w:w="293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4F7D" w:rsidRPr="00663297" w:rsidRDefault="00234F7D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 Автоматизация</w:t>
            </w:r>
          </w:p>
        </w:tc>
        <w:tc>
          <w:tcPr>
            <w:tcW w:w="296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4F7D" w:rsidRPr="00663297" w:rsidRDefault="00234F7D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реализация мероприятий, напра</w:t>
            </w:r>
            <w:r w:rsidRPr="00663297">
              <w:rPr>
                <w:color w:val="000000"/>
                <w:spacing w:val="-4"/>
                <w:sz w:val="20"/>
              </w:rPr>
              <w:t>в</w:t>
            </w:r>
            <w:r w:rsidRPr="00663297">
              <w:rPr>
                <w:color w:val="000000"/>
                <w:spacing w:val="-4"/>
                <w:sz w:val="20"/>
              </w:rPr>
              <w:t>ленных на упрощение процедуры получения технических условий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4F7D" w:rsidRPr="00663297" w:rsidRDefault="00234F7D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4F7D" w:rsidRPr="00663297" w:rsidRDefault="00234F7D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4F7D" w:rsidRPr="00663297" w:rsidRDefault="00234F7D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автоматизирова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ной системы подготовки технических условий</w:t>
            </w:r>
            <w:r w:rsidR="008C0718" w:rsidRPr="00663297">
              <w:rPr>
                <w:spacing w:val="-4"/>
                <w:sz w:val="20"/>
              </w:rPr>
              <w:t>, да/нет</w:t>
            </w:r>
          </w:p>
        </w:tc>
        <w:tc>
          <w:tcPr>
            <w:tcW w:w="82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4F7D" w:rsidRPr="00663297" w:rsidRDefault="00234F7D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4F7D" w:rsidRPr="00663297" w:rsidRDefault="00234F7D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34F7D" w:rsidRPr="00663297" w:rsidRDefault="0077068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«Рыбинс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газсервис»</w:t>
            </w:r>
            <w:r>
              <w:rPr>
                <w:color w:val="000000"/>
                <w:spacing w:val="-4"/>
                <w:sz w:val="20"/>
              </w:rPr>
              <w:t>,</w:t>
            </w:r>
            <w:r>
              <w:rPr>
                <w:color w:val="000000"/>
                <w:spacing w:val="-4"/>
                <w:sz w:val="20"/>
              </w:rPr>
              <w:br/>
            </w:r>
            <w:proofErr w:type="spellStart"/>
            <w:r>
              <w:rPr>
                <w:color w:val="000000"/>
                <w:spacing w:val="-4"/>
                <w:sz w:val="20"/>
              </w:rPr>
              <w:t>Базин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880654" w:rsidRPr="00663297" w:rsidTr="00A435D2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54" w:rsidRPr="00663297" w:rsidRDefault="00880654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2.</w:t>
            </w:r>
          </w:p>
        </w:tc>
        <w:tc>
          <w:tcPr>
            <w:tcW w:w="14399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54" w:rsidRPr="00663297" w:rsidRDefault="00880654" w:rsidP="00FC0DEB">
            <w:pPr>
              <w:overflowPunct/>
              <w:jc w:val="both"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Выполнение мероприятий</w:t>
            </w:r>
          </w:p>
        </w:tc>
      </w:tr>
      <w:tr w:rsidR="00056240" w:rsidRPr="00663297" w:rsidTr="00A435D2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240" w:rsidRPr="00663297" w:rsidRDefault="00056240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2.1.</w:t>
            </w:r>
          </w:p>
        </w:tc>
        <w:tc>
          <w:tcPr>
            <w:tcW w:w="293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240" w:rsidRPr="00663297" w:rsidRDefault="00056240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Упрощение механизмов испол</w:t>
            </w:r>
            <w:r w:rsidRPr="00663297">
              <w:rPr>
                <w:color w:val="000000"/>
                <w:spacing w:val="-4"/>
                <w:sz w:val="20"/>
              </w:rPr>
              <w:t>ь</w:t>
            </w:r>
            <w:r w:rsidRPr="00663297">
              <w:rPr>
                <w:color w:val="000000"/>
                <w:spacing w:val="-4"/>
                <w:sz w:val="20"/>
              </w:rPr>
              <w:t>зования земельных участков</w:t>
            </w:r>
          </w:p>
        </w:tc>
        <w:tc>
          <w:tcPr>
            <w:tcW w:w="296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240" w:rsidRPr="00663297" w:rsidRDefault="00056240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реализация мероприятий, напра</w:t>
            </w:r>
            <w:r w:rsidRPr="00663297">
              <w:rPr>
                <w:color w:val="000000"/>
                <w:spacing w:val="-4"/>
                <w:sz w:val="20"/>
              </w:rPr>
              <w:t>в</w:t>
            </w:r>
            <w:r w:rsidRPr="00663297">
              <w:rPr>
                <w:color w:val="000000"/>
                <w:spacing w:val="-4"/>
                <w:sz w:val="20"/>
              </w:rPr>
              <w:t>ленных на оптимизацию мер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приятий заявителя по подключ</w:t>
            </w:r>
            <w:r w:rsidRPr="00663297">
              <w:rPr>
                <w:color w:val="000000"/>
                <w:spacing w:val="-4"/>
                <w:sz w:val="20"/>
              </w:rPr>
              <w:t>е</w:t>
            </w:r>
            <w:r w:rsidRPr="00663297">
              <w:rPr>
                <w:color w:val="000000"/>
                <w:spacing w:val="-4"/>
                <w:sz w:val="20"/>
              </w:rPr>
              <w:t>нию к сетям газораспределения в границах земельного участка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240" w:rsidRPr="00663297" w:rsidRDefault="00056240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240" w:rsidRPr="00663297" w:rsidRDefault="00056240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240" w:rsidRPr="00663297" w:rsidRDefault="00056240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возможность размещения объектов газоснабжения в случаях, предусмотренных земельным законодател</w:t>
            </w:r>
            <w:r w:rsidRPr="00663297">
              <w:rPr>
                <w:spacing w:val="-4"/>
                <w:sz w:val="20"/>
              </w:rPr>
              <w:t>ь</w:t>
            </w:r>
            <w:r w:rsidRPr="00663297">
              <w:rPr>
                <w:spacing w:val="-4"/>
                <w:sz w:val="20"/>
              </w:rPr>
              <w:t>ством Российской Федер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ции, на землях или земел</w:t>
            </w:r>
            <w:r w:rsidRPr="00663297">
              <w:rPr>
                <w:spacing w:val="-4"/>
                <w:sz w:val="20"/>
              </w:rPr>
              <w:t>ь</w:t>
            </w:r>
            <w:r w:rsidRPr="00663297">
              <w:rPr>
                <w:spacing w:val="-4"/>
                <w:sz w:val="20"/>
              </w:rPr>
              <w:t>ных участках, находящи</w:t>
            </w:r>
            <w:r w:rsidRPr="00663297">
              <w:rPr>
                <w:spacing w:val="-4"/>
                <w:sz w:val="20"/>
              </w:rPr>
              <w:t>х</w:t>
            </w:r>
            <w:r w:rsidRPr="00663297">
              <w:rPr>
                <w:spacing w:val="-4"/>
                <w:sz w:val="20"/>
              </w:rPr>
              <w:t>ся в государственной или муниципальной собстве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ности, без</w:t>
            </w:r>
            <w:r w:rsidR="00FC0DEB" w:rsidRPr="00FC0DEB">
              <w:rPr>
                <w:spacing w:val="-4"/>
                <w:sz w:val="20"/>
              </w:rPr>
              <w:t xml:space="preserve"> </w:t>
            </w:r>
            <w:r w:rsidRPr="00663297">
              <w:rPr>
                <w:spacing w:val="-4"/>
                <w:sz w:val="20"/>
              </w:rPr>
              <w:t>предоставления земельных участков,</w:t>
            </w:r>
            <w:r w:rsidR="00C46235" w:rsidRPr="00663297">
              <w:rPr>
                <w:spacing w:val="-4"/>
                <w:sz w:val="20"/>
              </w:rPr>
              <w:t xml:space="preserve"> да/нет</w:t>
            </w:r>
          </w:p>
        </w:tc>
        <w:tc>
          <w:tcPr>
            <w:tcW w:w="82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240" w:rsidRPr="00663297" w:rsidRDefault="00056240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240" w:rsidRPr="002B6659" w:rsidRDefault="002B6659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5FEF" w:rsidRDefault="00FB5FEF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F21F00">
              <w:rPr>
                <w:color w:val="000000"/>
                <w:spacing w:val="-4"/>
                <w:sz w:val="20"/>
              </w:rPr>
              <w:t>ДИЗО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056240" w:rsidRPr="00663297" w:rsidRDefault="00FB5FEF" w:rsidP="002D39F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Герасимов Е.В. </w:t>
            </w:r>
            <w:r w:rsidR="002D39F3">
              <w:rPr>
                <w:color w:val="000000"/>
                <w:spacing w:val="-4"/>
                <w:sz w:val="20"/>
              </w:rPr>
              <w:t xml:space="preserve">– </w:t>
            </w:r>
            <w:r>
              <w:rPr>
                <w:color w:val="000000"/>
                <w:spacing w:val="-4"/>
                <w:sz w:val="20"/>
              </w:rPr>
              <w:t>директор</w:t>
            </w:r>
            <w:r w:rsidR="002D39F3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>департамента</w:t>
            </w:r>
          </w:p>
        </w:tc>
      </w:tr>
      <w:tr w:rsidR="00261BAC" w:rsidRPr="00663297" w:rsidTr="00A435D2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5F764C" w:rsidRDefault="00261BAC" w:rsidP="00773D0B">
            <w:pPr>
              <w:pStyle w:val="Default"/>
              <w:jc w:val="center"/>
              <w:rPr>
                <w:spacing w:val="-4"/>
                <w:sz w:val="20"/>
                <w:szCs w:val="20"/>
              </w:rPr>
            </w:pPr>
            <w:r w:rsidRPr="005F764C">
              <w:rPr>
                <w:spacing w:val="-4"/>
                <w:sz w:val="20"/>
                <w:szCs w:val="20"/>
              </w:rPr>
              <w:t>2.2.</w:t>
            </w:r>
          </w:p>
        </w:tc>
        <w:tc>
          <w:tcPr>
            <w:tcW w:w="293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5F764C" w:rsidRDefault="00261BA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5F764C">
              <w:rPr>
                <w:spacing w:val="-4"/>
                <w:sz w:val="20"/>
                <w:szCs w:val="20"/>
              </w:rPr>
              <w:t>Степень взаимодействия мун</w:t>
            </w:r>
            <w:r w:rsidRPr="005F764C">
              <w:rPr>
                <w:spacing w:val="-4"/>
                <w:sz w:val="20"/>
                <w:szCs w:val="20"/>
              </w:rPr>
              <w:t>и</w:t>
            </w:r>
            <w:r w:rsidRPr="005F764C">
              <w:rPr>
                <w:spacing w:val="-4"/>
                <w:sz w:val="20"/>
                <w:szCs w:val="20"/>
              </w:rPr>
              <w:t xml:space="preserve">ципалитетов </w:t>
            </w:r>
          </w:p>
        </w:tc>
        <w:tc>
          <w:tcPr>
            <w:tcW w:w="296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5F764C" w:rsidRDefault="00261BA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5F764C">
              <w:rPr>
                <w:spacing w:val="-4"/>
                <w:sz w:val="20"/>
                <w:szCs w:val="20"/>
              </w:rPr>
              <w:t>регламентация оказания муниц</w:t>
            </w:r>
            <w:r w:rsidRPr="005F764C">
              <w:rPr>
                <w:spacing w:val="-4"/>
                <w:sz w:val="20"/>
                <w:szCs w:val="20"/>
              </w:rPr>
              <w:t>и</w:t>
            </w:r>
            <w:r w:rsidRPr="005F764C">
              <w:rPr>
                <w:spacing w:val="-4"/>
                <w:sz w:val="20"/>
                <w:szCs w:val="20"/>
              </w:rPr>
              <w:t xml:space="preserve">пальных услуг 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663297" w:rsidRDefault="00261BA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663297" w:rsidRDefault="00261BA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5F764C" w:rsidRDefault="00261BA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5F764C">
              <w:rPr>
                <w:spacing w:val="-4"/>
                <w:sz w:val="20"/>
                <w:szCs w:val="20"/>
              </w:rPr>
              <w:t>наличие регламента оказ</w:t>
            </w:r>
            <w:r w:rsidRPr="005F764C">
              <w:rPr>
                <w:spacing w:val="-4"/>
                <w:sz w:val="20"/>
                <w:szCs w:val="20"/>
              </w:rPr>
              <w:t>а</w:t>
            </w:r>
            <w:r w:rsidRPr="005F764C">
              <w:rPr>
                <w:spacing w:val="-4"/>
                <w:sz w:val="20"/>
                <w:szCs w:val="20"/>
              </w:rPr>
              <w:t>ния муниципальных услуг по получению ордера на проведение земляных р</w:t>
            </w:r>
            <w:r w:rsidRPr="005F764C">
              <w:rPr>
                <w:spacing w:val="-4"/>
                <w:sz w:val="20"/>
                <w:szCs w:val="20"/>
              </w:rPr>
              <w:t>а</w:t>
            </w:r>
            <w:r w:rsidRPr="005F764C">
              <w:rPr>
                <w:spacing w:val="-4"/>
                <w:sz w:val="20"/>
                <w:szCs w:val="20"/>
              </w:rPr>
              <w:t xml:space="preserve">бот, да/нет </w:t>
            </w:r>
          </w:p>
        </w:tc>
        <w:tc>
          <w:tcPr>
            <w:tcW w:w="82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5F764C" w:rsidRDefault="00261BA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5F764C">
              <w:rPr>
                <w:spacing w:val="-4"/>
                <w:sz w:val="20"/>
                <w:szCs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5F764C" w:rsidRDefault="00261BA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5F764C">
              <w:rPr>
                <w:spacing w:val="-4"/>
                <w:sz w:val="20"/>
                <w:szCs w:val="20"/>
              </w:rPr>
              <w:t>да</w:t>
            </w:r>
          </w:p>
        </w:tc>
        <w:tc>
          <w:tcPr>
            <w:tcW w:w="15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70687" w:rsidRDefault="00770687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5F764C">
              <w:rPr>
                <w:spacing w:val="-4"/>
                <w:sz w:val="20"/>
                <w:szCs w:val="20"/>
              </w:rPr>
              <w:t>МБУ «УГХ»</w:t>
            </w:r>
            <w:r>
              <w:rPr>
                <w:spacing w:val="-4"/>
                <w:sz w:val="20"/>
                <w:szCs w:val="20"/>
              </w:rPr>
              <w:t xml:space="preserve">, </w:t>
            </w:r>
          </w:p>
          <w:p w:rsidR="00261BAC" w:rsidRPr="005F764C" w:rsidRDefault="00770687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Павлова Е.А. - начальник ПТО </w:t>
            </w:r>
          </w:p>
        </w:tc>
      </w:tr>
      <w:tr w:rsidR="00261BAC" w:rsidRPr="00663297" w:rsidTr="00A435D2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4501D1" w:rsidRDefault="00261BAC" w:rsidP="00773D0B">
            <w:pPr>
              <w:jc w:val="center"/>
              <w:rPr>
                <w:spacing w:val="-4"/>
                <w:sz w:val="20"/>
              </w:rPr>
            </w:pPr>
            <w:r w:rsidRPr="004501D1">
              <w:rPr>
                <w:spacing w:val="-4"/>
                <w:sz w:val="20"/>
              </w:rPr>
              <w:t>2.3.</w:t>
            </w:r>
          </w:p>
        </w:tc>
        <w:tc>
          <w:tcPr>
            <w:tcW w:w="293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4501D1" w:rsidRDefault="00261BAC" w:rsidP="00FC0DEB">
            <w:pPr>
              <w:jc w:val="both"/>
              <w:rPr>
                <w:spacing w:val="-4"/>
                <w:sz w:val="20"/>
              </w:rPr>
            </w:pPr>
            <w:r w:rsidRPr="004501D1">
              <w:rPr>
                <w:spacing w:val="-4"/>
                <w:sz w:val="20"/>
              </w:rPr>
              <w:t>Оптимизация договорных проц</w:t>
            </w:r>
            <w:r w:rsidRPr="004501D1">
              <w:rPr>
                <w:spacing w:val="-4"/>
                <w:sz w:val="20"/>
              </w:rPr>
              <w:t>е</w:t>
            </w:r>
            <w:r w:rsidRPr="004501D1">
              <w:rPr>
                <w:spacing w:val="-4"/>
                <w:sz w:val="20"/>
              </w:rPr>
              <w:t xml:space="preserve">дур </w:t>
            </w:r>
          </w:p>
        </w:tc>
        <w:tc>
          <w:tcPr>
            <w:tcW w:w="296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4501D1" w:rsidRDefault="00261BAC" w:rsidP="00FC0DEB">
            <w:pPr>
              <w:jc w:val="both"/>
              <w:rPr>
                <w:spacing w:val="-4"/>
                <w:sz w:val="20"/>
              </w:rPr>
            </w:pPr>
            <w:r w:rsidRPr="004501D1">
              <w:rPr>
                <w:spacing w:val="-4"/>
                <w:sz w:val="20"/>
              </w:rPr>
              <w:t xml:space="preserve">совершенствование онлайн-сервисов 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663297" w:rsidRDefault="00261BA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663297" w:rsidRDefault="00261BA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4501D1" w:rsidRDefault="00261BA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501D1">
              <w:rPr>
                <w:spacing w:val="-4"/>
                <w:sz w:val="20"/>
                <w:szCs w:val="20"/>
              </w:rPr>
              <w:t>возможность дистанцио</w:t>
            </w:r>
            <w:r w:rsidRPr="004501D1">
              <w:rPr>
                <w:spacing w:val="-4"/>
                <w:sz w:val="20"/>
                <w:szCs w:val="20"/>
              </w:rPr>
              <w:t>н</w:t>
            </w:r>
            <w:r w:rsidRPr="004501D1">
              <w:rPr>
                <w:spacing w:val="-4"/>
                <w:sz w:val="20"/>
                <w:szCs w:val="20"/>
              </w:rPr>
              <w:t xml:space="preserve">ного заключения договора на поставку газа, да/нет </w:t>
            </w:r>
          </w:p>
        </w:tc>
        <w:tc>
          <w:tcPr>
            <w:tcW w:w="82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4501D1" w:rsidRDefault="00261BA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501D1">
              <w:rPr>
                <w:spacing w:val="-4"/>
                <w:sz w:val="20"/>
                <w:szCs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4501D1" w:rsidRDefault="00261BA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501D1">
              <w:rPr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5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1BAC" w:rsidRPr="004501D1" w:rsidRDefault="00A91B01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</w:rPr>
              <w:t>ОАО «Рыбинс</w:t>
            </w:r>
            <w:r w:rsidRPr="00663297">
              <w:rPr>
                <w:spacing w:val="-4"/>
                <w:sz w:val="20"/>
              </w:rPr>
              <w:t>к</w:t>
            </w:r>
            <w:r w:rsidRPr="00663297">
              <w:rPr>
                <w:spacing w:val="-4"/>
                <w:sz w:val="20"/>
              </w:rPr>
              <w:t>газсервис»</w:t>
            </w:r>
            <w:r>
              <w:rPr>
                <w:spacing w:val="-4"/>
                <w:sz w:val="20"/>
              </w:rPr>
              <w:t>,</w:t>
            </w:r>
            <w:r>
              <w:rPr>
                <w:spacing w:val="-4"/>
                <w:sz w:val="20"/>
              </w:rPr>
              <w:br/>
            </w:r>
            <w:proofErr w:type="spellStart"/>
            <w:r>
              <w:rPr>
                <w:spacing w:val="-4"/>
                <w:sz w:val="20"/>
              </w:rPr>
              <w:t>Базин</w:t>
            </w:r>
            <w:proofErr w:type="spellEnd"/>
            <w:r>
              <w:rPr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321C79" w:rsidRPr="00663297" w:rsidTr="00A435D2">
        <w:trPr>
          <w:trHeight w:val="18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21C79" w:rsidRPr="00663297" w:rsidRDefault="00321C79" w:rsidP="00773D0B">
            <w:pPr>
              <w:jc w:val="center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3.</w:t>
            </w:r>
          </w:p>
        </w:tc>
        <w:tc>
          <w:tcPr>
            <w:tcW w:w="14399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21C79" w:rsidRPr="00663297" w:rsidRDefault="00321C79" w:rsidP="00773D0B">
            <w:pPr>
              <w:pStyle w:val="Default"/>
              <w:rPr>
                <w:b/>
                <w:spacing w:val="-4"/>
                <w:sz w:val="20"/>
                <w:szCs w:val="20"/>
              </w:rPr>
            </w:pPr>
            <w:r w:rsidRPr="00663297">
              <w:rPr>
                <w:b/>
                <w:spacing w:val="-4"/>
                <w:sz w:val="20"/>
                <w:szCs w:val="20"/>
              </w:rPr>
              <w:t>Пуск газа</w:t>
            </w:r>
          </w:p>
        </w:tc>
      </w:tr>
      <w:tr w:rsidR="00E86205" w:rsidRPr="00663297" w:rsidTr="00A435D2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6205" w:rsidRPr="00663297" w:rsidRDefault="00E86205" w:rsidP="00773D0B">
            <w:pPr>
              <w:jc w:val="center"/>
              <w:rPr>
                <w:spacing w:val="-4"/>
                <w:sz w:val="20"/>
                <w:highlight w:val="red"/>
              </w:rPr>
            </w:pPr>
            <w:r w:rsidRPr="00663297">
              <w:rPr>
                <w:spacing w:val="-4"/>
                <w:sz w:val="20"/>
              </w:rPr>
              <w:t>3.1.</w:t>
            </w:r>
          </w:p>
        </w:tc>
        <w:tc>
          <w:tcPr>
            <w:tcW w:w="293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6205" w:rsidRPr="00663297" w:rsidRDefault="00E86205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Ускоренная процедура</w:t>
            </w:r>
            <w:r w:rsidR="00A435D2">
              <w:rPr>
                <w:color w:val="000000"/>
                <w:spacing w:val="-4"/>
                <w:sz w:val="20"/>
              </w:rPr>
              <w:t xml:space="preserve"> </w:t>
            </w:r>
            <w:r w:rsidRPr="00663297">
              <w:rPr>
                <w:color w:val="000000"/>
                <w:spacing w:val="-4"/>
                <w:sz w:val="20"/>
              </w:rPr>
              <w:t>выдачи акта о подключении (технолог</w:t>
            </w:r>
            <w:r w:rsidRPr="00663297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ческом присоединении)</w:t>
            </w:r>
          </w:p>
        </w:tc>
        <w:tc>
          <w:tcPr>
            <w:tcW w:w="296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6205" w:rsidRPr="00663297" w:rsidRDefault="00E86205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реализация мероприятий, напра</w:t>
            </w:r>
            <w:r w:rsidRPr="00663297">
              <w:rPr>
                <w:color w:val="000000"/>
                <w:spacing w:val="-4"/>
                <w:sz w:val="20"/>
              </w:rPr>
              <w:t>в</w:t>
            </w:r>
            <w:r w:rsidRPr="00663297">
              <w:rPr>
                <w:color w:val="000000"/>
                <w:spacing w:val="-4"/>
                <w:sz w:val="20"/>
              </w:rPr>
              <w:t>ленных на сокращение сроков подготовки и выдачи актов о подключении (технологическом присоединении)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6205" w:rsidRPr="00663297" w:rsidRDefault="00E86205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6205" w:rsidRPr="00663297" w:rsidRDefault="00E86205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6205" w:rsidRPr="00663297" w:rsidRDefault="00E86205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возможности п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лучения акта о подключ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нии (технологическом пр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соединении) и иных актов на месте осмотра, да/нет</w:t>
            </w:r>
          </w:p>
        </w:tc>
        <w:tc>
          <w:tcPr>
            <w:tcW w:w="82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6205" w:rsidRPr="00663297" w:rsidRDefault="00E86205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6205" w:rsidRPr="00663297" w:rsidRDefault="00E86205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6205" w:rsidRPr="00663297" w:rsidRDefault="00A91B01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«Рыбинс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газсервис»</w:t>
            </w:r>
            <w:r>
              <w:rPr>
                <w:color w:val="000000"/>
                <w:spacing w:val="-4"/>
                <w:sz w:val="20"/>
              </w:rPr>
              <w:t>,</w:t>
            </w:r>
            <w:r>
              <w:rPr>
                <w:color w:val="000000"/>
                <w:spacing w:val="-4"/>
                <w:sz w:val="20"/>
              </w:rPr>
              <w:br/>
            </w:r>
            <w:proofErr w:type="spellStart"/>
            <w:r>
              <w:rPr>
                <w:color w:val="000000"/>
                <w:spacing w:val="-4"/>
                <w:sz w:val="20"/>
              </w:rPr>
              <w:t>Базин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F5511C" w:rsidRPr="00663297" w:rsidTr="00A435D2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511C" w:rsidRPr="00663297" w:rsidRDefault="00F5511C" w:rsidP="00773D0B">
            <w:pPr>
              <w:jc w:val="center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4.</w:t>
            </w:r>
          </w:p>
        </w:tc>
        <w:tc>
          <w:tcPr>
            <w:tcW w:w="14399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511C" w:rsidRPr="00663297" w:rsidRDefault="00F5511C" w:rsidP="00773D0B">
            <w:pPr>
              <w:pStyle w:val="Default"/>
              <w:rPr>
                <w:b/>
                <w:spacing w:val="-4"/>
                <w:sz w:val="20"/>
                <w:szCs w:val="20"/>
                <w:highlight w:val="red"/>
              </w:rPr>
            </w:pPr>
            <w:r w:rsidRPr="00663297">
              <w:rPr>
                <w:b/>
                <w:spacing w:val="-4"/>
                <w:sz w:val="20"/>
                <w:szCs w:val="20"/>
              </w:rPr>
              <w:t>Обеспечивающие факторы</w:t>
            </w:r>
          </w:p>
        </w:tc>
      </w:tr>
      <w:tr w:rsidR="00F52841" w:rsidRPr="00663297" w:rsidTr="00A435D2">
        <w:trPr>
          <w:trHeight w:val="20"/>
        </w:trPr>
        <w:tc>
          <w:tcPr>
            <w:tcW w:w="705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2841" w:rsidRPr="00663297" w:rsidRDefault="00F52841" w:rsidP="00773D0B">
            <w:pPr>
              <w:jc w:val="center"/>
              <w:rPr>
                <w:spacing w:val="-4"/>
                <w:sz w:val="20"/>
                <w:highlight w:val="red"/>
              </w:rPr>
            </w:pPr>
            <w:r w:rsidRPr="00663297">
              <w:rPr>
                <w:spacing w:val="-4"/>
                <w:sz w:val="20"/>
              </w:rPr>
              <w:t>4.1.</w:t>
            </w:r>
          </w:p>
        </w:tc>
        <w:tc>
          <w:tcPr>
            <w:tcW w:w="293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2841" w:rsidRPr="00663297" w:rsidRDefault="00F52841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Повышение качества обслужив</w:t>
            </w:r>
            <w:r w:rsidRPr="00663297">
              <w:rPr>
                <w:color w:val="000000"/>
                <w:spacing w:val="-4"/>
                <w:sz w:val="20"/>
              </w:rPr>
              <w:t>а</w:t>
            </w:r>
            <w:r w:rsidRPr="00663297">
              <w:rPr>
                <w:color w:val="000000"/>
                <w:spacing w:val="-4"/>
                <w:sz w:val="20"/>
              </w:rPr>
              <w:t>ния заявителей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2841" w:rsidRPr="00663297" w:rsidRDefault="00F52841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реализация мероприятий по м</w:t>
            </w:r>
            <w:r w:rsidRPr="00663297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 xml:space="preserve">нимизации количества случаев взаимодействия заявителя с </w:t>
            </w:r>
            <w:r w:rsidR="00FC0DEB" w:rsidRPr="00FC0DEB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отдельными структурн</w:t>
            </w:r>
            <w:r>
              <w:rPr>
                <w:color w:val="000000"/>
                <w:spacing w:val="-4"/>
                <w:sz w:val="20"/>
              </w:rPr>
              <w:t>ыми по</w:t>
            </w:r>
            <w:r>
              <w:rPr>
                <w:color w:val="000000"/>
                <w:spacing w:val="-4"/>
                <w:sz w:val="20"/>
              </w:rPr>
              <w:t>д</w:t>
            </w:r>
            <w:r>
              <w:rPr>
                <w:color w:val="000000"/>
                <w:spacing w:val="-4"/>
                <w:sz w:val="20"/>
              </w:rPr>
              <w:t>разделениями исполнителя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2841" w:rsidRPr="00663297" w:rsidRDefault="00F52841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2841" w:rsidRPr="00663297" w:rsidRDefault="00F52841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2841" w:rsidRPr="00663297" w:rsidRDefault="00F52841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предоставление услуг </w:t>
            </w:r>
            <w:r w:rsidR="00FC0DEB" w:rsidRPr="00FC0DEB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потребителям по принципу «одного окна», 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2841" w:rsidRPr="00663297" w:rsidRDefault="00F52841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</w:t>
            </w:r>
            <w:r>
              <w:rPr>
                <w:color w:val="000000"/>
                <w:spacing w:val="-4"/>
                <w:sz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2841" w:rsidRPr="00663297" w:rsidRDefault="00F52841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1F98" w:rsidRPr="00663297" w:rsidRDefault="001B1F98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 xml:space="preserve">ООО «Газпром </w:t>
            </w:r>
            <w:proofErr w:type="spellStart"/>
            <w:r w:rsidRPr="00663297">
              <w:rPr>
                <w:color w:val="000000"/>
                <w:spacing w:val="-4"/>
                <w:sz w:val="20"/>
              </w:rPr>
              <w:t>межрегионгаз</w:t>
            </w:r>
            <w:proofErr w:type="spellEnd"/>
            <w:r w:rsidRPr="00663297">
              <w:rPr>
                <w:color w:val="000000"/>
                <w:spacing w:val="-4"/>
                <w:sz w:val="20"/>
              </w:rPr>
              <w:t xml:space="preserve"> Ярославль»,</w:t>
            </w:r>
          </w:p>
          <w:p w:rsidR="001B1F98" w:rsidRDefault="001B1F98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«Рыбинс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газсервис»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F52841" w:rsidRPr="00663297" w:rsidRDefault="001B1F98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6A16DA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А.И. - </w:t>
            </w:r>
            <w:r>
              <w:t xml:space="preserve"> </w:t>
            </w:r>
            <w:r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  <w:tr w:rsidR="000756E8" w:rsidRPr="00663297" w:rsidTr="00A435D2">
        <w:trPr>
          <w:trHeight w:val="20"/>
        </w:trPr>
        <w:tc>
          <w:tcPr>
            <w:tcW w:w="705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773D0B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935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сокращение количества этапов и документов при подключении (технологическом присоедин</w:t>
            </w:r>
            <w:r w:rsidRPr="00663297">
              <w:rPr>
                <w:color w:val="000000"/>
                <w:spacing w:val="-4"/>
                <w:sz w:val="20"/>
              </w:rPr>
              <w:t>е</w:t>
            </w:r>
            <w:r w:rsidRPr="00663297">
              <w:rPr>
                <w:color w:val="000000"/>
                <w:spacing w:val="-4"/>
                <w:sz w:val="20"/>
              </w:rPr>
              <w:t>нии) к сетям газораспределения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A435D2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возможность заключения комплексного договора поставки газа, предусма</w:t>
            </w:r>
            <w:r w:rsidRPr="00663297">
              <w:rPr>
                <w:spacing w:val="-4"/>
                <w:sz w:val="20"/>
              </w:rPr>
              <w:t>т</w:t>
            </w:r>
            <w:r w:rsidRPr="00663297">
              <w:rPr>
                <w:spacing w:val="-4"/>
                <w:sz w:val="20"/>
              </w:rPr>
              <w:t>ривающего как подключ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 xml:space="preserve">ние (технологическое </w:t>
            </w:r>
            <w:r w:rsidR="00FC0DEB" w:rsidRPr="00FC0DEB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присоединение), так и дальнейшую поставку газа, да/нет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4252" w:rsidRPr="00663297" w:rsidRDefault="0049425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 xml:space="preserve">ООО «Газпром </w:t>
            </w:r>
            <w:proofErr w:type="spellStart"/>
            <w:r w:rsidRPr="00663297">
              <w:rPr>
                <w:color w:val="000000"/>
                <w:spacing w:val="-4"/>
                <w:sz w:val="20"/>
              </w:rPr>
              <w:t>межрегионгаз</w:t>
            </w:r>
            <w:proofErr w:type="spellEnd"/>
            <w:r w:rsidRPr="00663297">
              <w:rPr>
                <w:color w:val="000000"/>
                <w:spacing w:val="-4"/>
                <w:sz w:val="20"/>
              </w:rPr>
              <w:t xml:space="preserve"> Ярославль»,</w:t>
            </w:r>
          </w:p>
          <w:p w:rsidR="00494252" w:rsidRDefault="0049425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«Рыбинс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газсервис»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0756E8" w:rsidRPr="00663297" w:rsidRDefault="00494252" w:rsidP="00FC0DEB">
            <w:pPr>
              <w:jc w:val="both"/>
              <w:rPr>
                <w:color w:val="000000"/>
                <w:spacing w:val="-4"/>
                <w:sz w:val="20"/>
              </w:rPr>
            </w:pPr>
            <w:proofErr w:type="spellStart"/>
            <w:r w:rsidRPr="006A16DA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А.И. - </w:t>
            </w:r>
            <w:r>
              <w:t xml:space="preserve"> </w:t>
            </w:r>
            <w:r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  <w:tr w:rsidR="000756E8" w:rsidRPr="00663297" w:rsidTr="00A435D2">
        <w:trPr>
          <w:trHeight w:val="20"/>
        </w:trPr>
        <w:tc>
          <w:tcPr>
            <w:tcW w:w="705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773D0B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935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разработка и реализация мер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приятий, направленных на пов</w:t>
            </w:r>
            <w:r w:rsidRPr="00663297">
              <w:rPr>
                <w:color w:val="000000"/>
                <w:spacing w:val="-4"/>
                <w:sz w:val="20"/>
              </w:rPr>
              <w:t>ы</w:t>
            </w:r>
            <w:r w:rsidRPr="00663297">
              <w:rPr>
                <w:color w:val="000000"/>
                <w:spacing w:val="-4"/>
                <w:sz w:val="20"/>
              </w:rPr>
              <w:t>шение доступности услуг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FC0DEB">
            <w:pPr>
              <w:jc w:val="both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увеличение количества офисов обслуживания </w:t>
            </w:r>
            <w:r w:rsidR="00FC0DEB" w:rsidRPr="00FC0DEB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потребителей (в том числе с использованием услуг иных агентов, многофун</w:t>
            </w:r>
            <w:r w:rsidRPr="00663297">
              <w:rPr>
                <w:spacing w:val="-4"/>
                <w:sz w:val="20"/>
              </w:rPr>
              <w:t>к</w:t>
            </w:r>
            <w:r w:rsidRPr="00663297">
              <w:rPr>
                <w:spacing w:val="-4"/>
                <w:sz w:val="20"/>
              </w:rPr>
              <w:t>циональных центров, ра</w:t>
            </w:r>
            <w:r w:rsidRPr="00663297">
              <w:rPr>
                <w:spacing w:val="-4"/>
                <w:sz w:val="20"/>
              </w:rPr>
              <w:t>с</w:t>
            </w:r>
            <w:r w:rsidRPr="00663297">
              <w:rPr>
                <w:spacing w:val="-4"/>
                <w:sz w:val="20"/>
              </w:rPr>
              <w:t>четных центров), да/нет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56E8" w:rsidRPr="00663297" w:rsidRDefault="000756E8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4252" w:rsidRPr="00663297" w:rsidRDefault="0049425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 xml:space="preserve">ООО «Газпром </w:t>
            </w:r>
            <w:proofErr w:type="spellStart"/>
            <w:r w:rsidRPr="00663297">
              <w:rPr>
                <w:color w:val="000000"/>
                <w:spacing w:val="-4"/>
                <w:sz w:val="20"/>
              </w:rPr>
              <w:t>межрегионгаз</w:t>
            </w:r>
            <w:proofErr w:type="spellEnd"/>
            <w:r w:rsidRPr="00663297">
              <w:rPr>
                <w:color w:val="000000"/>
                <w:spacing w:val="-4"/>
                <w:sz w:val="20"/>
              </w:rPr>
              <w:t xml:space="preserve"> Ярославль»,</w:t>
            </w:r>
          </w:p>
          <w:p w:rsidR="00494252" w:rsidRDefault="0049425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ОАО «Рыбинс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газсервис»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0756E8" w:rsidRPr="00663297" w:rsidRDefault="00494252" w:rsidP="00FC0DEB">
            <w:pPr>
              <w:jc w:val="both"/>
              <w:rPr>
                <w:color w:val="000000"/>
                <w:spacing w:val="-4"/>
                <w:sz w:val="20"/>
              </w:rPr>
            </w:pPr>
            <w:proofErr w:type="spellStart"/>
            <w:r w:rsidRPr="006A16DA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А.И. - </w:t>
            </w:r>
            <w:r>
              <w:t xml:space="preserve"> </w:t>
            </w:r>
            <w:r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</w:tbl>
    <w:p w:rsidR="00F2487B" w:rsidRDefault="00F2487B">
      <w:pPr>
        <w:rPr>
          <w:spacing w:val="-4"/>
        </w:rPr>
      </w:pPr>
    </w:p>
    <w:p w:rsidR="00F2487B" w:rsidRDefault="00F2487B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</w:rPr>
      </w:pPr>
      <w:r>
        <w:rPr>
          <w:spacing w:val="-4"/>
        </w:rPr>
        <w:br w:type="page"/>
      </w:r>
    </w:p>
    <w:p w:rsidR="00F2487B" w:rsidRDefault="00F2487B">
      <w:pPr>
        <w:rPr>
          <w:spacing w:val="-4"/>
        </w:rPr>
      </w:pPr>
    </w:p>
    <w:p w:rsidR="00F2487B" w:rsidRPr="007A7D29" w:rsidRDefault="00F2487B" w:rsidP="00F2487B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0B0B30" w:rsidRDefault="00F2487B" w:rsidP="00F2487B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Pr="00B37F34">
        <w:rPr>
          <w:b/>
          <w:szCs w:val="28"/>
        </w:rPr>
        <w:t>Подключение к системам теплоснабжения, подключение (технологическое присоединение) к централизованным системам водоснабжения и водоотведения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на 2017</w:t>
      </w:r>
      <w:r>
        <w:rPr>
          <w:b/>
          <w:szCs w:val="28"/>
        </w:rPr>
        <w:t xml:space="preserve"> год</w:t>
      </w:r>
    </w:p>
    <w:p w:rsidR="00F2487B" w:rsidRPr="00F2487B" w:rsidRDefault="00F2487B" w:rsidP="00F2487B">
      <w:pPr>
        <w:jc w:val="center"/>
        <w:rPr>
          <w:b/>
          <w:szCs w:val="28"/>
        </w:rPr>
      </w:pPr>
    </w:p>
    <w:tbl>
      <w:tblPr>
        <w:tblStyle w:val="1"/>
        <w:tblW w:w="15118" w:type="dxa"/>
        <w:tblInd w:w="-15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2946"/>
        <w:gridCol w:w="2972"/>
        <w:gridCol w:w="997"/>
        <w:gridCol w:w="1126"/>
        <w:gridCol w:w="2436"/>
        <w:gridCol w:w="811"/>
        <w:gridCol w:w="1558"/>
        <w:gridCol w:w="1578"/>
      </w:tblGrid>
      <w:tr w:rsidR="001247A5" w:rsidRPr="00663297" w:rsidTr="00A435D2">
        <w:trPr>
          <w:trHeight w:val="20"/>
        </w:trPr>
        <w:tc>
          <w:tcPr>
            <w:tcW w:w="3640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47A5" w:rsidRPr="00663297" w:rsidRDefault="001247A5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Описание ситуации</w:t>
            </w:r>
          </w:p>
        </w:tc>
        <w:tc>
          <w:tcPr>
            <w:tcW w:w="11478" w:type="dxa"/>
            <w:gridSpan w:val="7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247A5" w:rsidRPr="00663297" w:rsidRDefault="00B02FD9" w:rsidP="00BE69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Целевая модель «</w:t>
            </w:r>
            <w:r w:rsidR="001247A5" w:rsidRPr="00663297">
              <w:rPr>
                <w:spacing w:val="-4"/>
                <w:sz w:val="20"/>
              </w:rPr>
              <w:t>Подключение к системам теплоснабжения, подключение (технологическое присоединение) к централизованным с</w:t>
            </w:r>
            <w:r w:rsidR="001247A5" w:rsidRPr="00663297">
              <w:rPr>
                <w:spacing w:val="-4"/>
                <w:sz w:val="20"/>
              </w:rPr>
              <w:t>и</w:t>
            </w:r>
            <w:r w:rsidR="001247A5" w:rsidRPr="00663297">
              <w:rPr>
                <w:spacing w:val="-4"/>
                <w:sz w:val="20"/>
              </w:rPr>
              <w:t>стема</w:t>
            </w:r>
            <w:r w:rsidRPr="00663297">
              <w:rPr>
                <w:spacing w:val="-4"/>
                <w:sz w:val="20"/>
              </w:rPr>
              <w:t xml:space="preserve">м водоснабжения и водоотведения» </w:t>
            </w:r>
            <w:r w:rsidR="001247A5" w:rsidRPr="00663297">
              <w:rPr>
                <w:spacing w:val="-4"/>
                <w:sz w:val="20"/>
              </w:rPr>
              <w:t>определяет порядок сокращения сроков прохождения процедур и их количества, необходимых для подключения к системам теплоснабжения, подключения (технологического присоединения) к централизованным системам вод</w:t>
            </w:r>
            <w:r w:rsidR="001247A5" w:rsidRPr="00663297">
              <w:rPr>
                <w:spacing w:val="-4"/>
                <w:sz w:val="20"/>
              </w:rPr>
              <w:t>о</w:t>
            </w:r>
            <w:r w:rsidR="001247A5" w:rsidRPr="00663297">
              <w:rPr>
                <w:spacing w:val="-4"/>
                <w:sz w:val="20"/>
              </w:rPr>
              <w:t>снабжения и водоотведения</w:t>
            </w:r>
          </w:p>
        </w:tc>
      </w:tr>
      <w:tr w:rsidR="00B02FD9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2FD9" w:rsidRPr="00663297" w:rsidRDefault="00B02FD9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663297">
              <w:rPr>
                <w:spacing w:val="-4"/>
                <w:sz w:val="20"/>
              </w:rPr>
              <w:t>№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2FD9" w:rsidRPr="00663297" w:rsidRDefault="00B02FD9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663297">
              <w:rPr>
                <w:spacing w:val="-4"/>
                <w:sz w:val="20"/>
              </w:rPr>
              <w:t>Этап реализации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2FD9" w:rsidRPr="00663297" w:rsidRDefault="00B02FD9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Необходимые меры для повыш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ния эффективности прохождения этапов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2FD9" w:rsidRPr="00663297" w:rsidRDefault="00B02FD9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Дата начала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2FD9" w:rsidRPr="00663297" w:rsidRDefault="00B02FD9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Дата око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чания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2FD9" w:rsidRPr="00663297" w:rsidRDefault="00B02FD9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Показатели, характериз</w:t>
            </w:r>
            <w:r w:rsidRPr="00663297">
              <w:rPr>
                <w:spacing w:val="-4"/>
                <w:sz w:val="20"/>
              </w:rPr>
              <w:t>у</w:t>
            </w:r>
            <w:r w:rsidRPr="00663297">
              <w:rPr>
                <w:spacing w:val="-4"/>
                <w:sz w:val="20"/>
              </w:rPr>
              <w:t>ющие степень достижения результата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2FD9" w:rsidRPr="00663297" w:rsidRDefault="00B02FD9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Цел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вое знач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ние показ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теля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2FD9" w:rsidRPr="00663297" w:rsidRDefault="00B02FD9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Текущее знач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ние показателя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2FD9" w:rsidRPr="00663297" w:rsidRDefault="00B02FD9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Ответственный за этап реализ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ции</w:t>
            </w:r>
            <w:proofErr w:type="gramEnd"/>
          </w:p>
        </w:tc>
      </w:tr>
      <w:tr w:rsidR="006F353D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353D" w:rsidRPr="00663297" w:rsidRDefault="006F353D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1.</w:t>
            </w:r>
          </w:p>
        </w:tc>
        <w:tc>
          <w:tcPr>
            <w:tcW w:w="14424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353D" w:rsidRPr="00663297" w:rsidRDefault="006F353D" w:rsidP="00BE69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Подготовка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074F71" w:rsidRPr="00663297" w:rsidTr="00A435D2">
        <w:trPr>
          <w:trHeight w:val="20"/>
        </w:trPr>
        <w:tc>
          <w:tcPr>
            <w:tcW w:w="694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4F71" w:rsidRPr="00663297" w:rsidRDefault="00074F71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663297">
              <w:rPr>
                <w:spacing w:val="-4"/>
                <w:sz w:val="20"/>
              </w:rPr>
              <w:t>1.1.</w:t>
            </w:r>
          </w:p>
        </w:tc>
        <w:tc>
          <w:tcPr>
            <w:tcW w:w="2946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4F71" w:rsidRPr="00663297" w:rsidRDefault="00074F71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Информационное обеспечение процесса подключения на этапе до заключения договора о </w:t>
            </w:r>
            <w:r w:rsidR="00FC0DEB" w:rsidRPr="00FC0DEB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подключении к системам тепл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снабжения, договора о подкл</w:t>
            </w:r>
            <w:r w:rsidRPr="00663297">
              <w:rPr>
                <w:spacing w:val="-4"/>
                <w:sz w:val="20"/>
              </w:rPr>
              <w:t>ю</w:t>
            </w:r>
            <w:r w:rsidRPr="00663297">
              <w:rPr>
                <w:spacing w:val="-4"/>
                <w:sz w:val="20"/>
              </w:rPr>
              <w:t>чении (технологическом прис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единении) к централизованной системе холодного водоснабж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ния и (или) водоотведения, дог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вора о подключении (присоед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 xml:space="preserve">нении) к централизованной </w:t>
            </w:r>
            <w:r w:rsidR="00FC0DEB" w:rsidRPr="00FC0DEB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системе горячего водоснабжения (далее - договор о подключении)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4F71" w:rsidRPr="00663297" w:rsidRDefault="00074F71" w:rsidP="00FC0DEB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реализация комплекса меропри</w:t>
            </w:r>
            <w:r w:rsidRPr="00663297">
              <w:rPr>
                <w:spacing w:val="-4"/>
                <w:sz w:val="20"/>
              </w:rPr>
              <w:t>я</w:t>
            </w:r>
            <w:r w:rsidRPr="00663297">
              <w:rPr>
                <w:spacing w:val="-4"/>
                <w:sz w:val="20"/>
              </w:rPr>
              <w:t>тий, направленных на сокращ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 xml:space="preserve">ние времени </w:t>
            </w:r>
            <w:proofErr w:type="gramStart"/>
            <w:r w:rsidRPr="00663297">
              <w:rPr>
                <w:spacing w:val="-4"/>
                <w:sz w:val="20"/>
              </w:rPr>
              <w:t>заявителей</w:t>
            </w:r>
            <w:proofErr w:type="gramEnd"/>
            <w:r w:rsidRPr="00663297">
              <w:rPr>
                <w:spacing w:val="-4"/>
                <w:sz w:val="20"/>
              </w:rPr>
              <w:t xml:space="preserve"> на </w:t>
            </w:r>
            <w:r w:rsidR="00FC0DEB" w:rsidRPr="00FC0DEB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получение необходимой инфо</w:t>
            </w:r>
            <w:r w:rsidRPr="00663297">
              <w:rPr>
                <w:spacing w:val="-4"/>
                <w:sz w:val="20"/>
              </w:rPr>
              <w:t>р</w:t>
            </w:r>
            <w:r w:rsidRPr="00663297">
              <w:rPr>
                <w:spacing w:val="-4"/>
                <w:sz w:val="20"/>
              </w:rPr>
              <w:t>мации по подключению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4F71" w:rsidRPr="00663297" w:rsidRDefault="00074F71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4F71" w:rsidRPr="00663297" w:rsidRDefault="00074F71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4F71" w:rsidRPr="00663297" w:rsidRDefault="00074F71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в открытом дост</w:t>
            </w:r>
            <w:r w:rsidRPr="00663297">
              <w:rPr>
                <w:spacing w:val="-4"/>
                <w:sz w:val="20"/>
              </w:rPr>
              <w:t>у</w:t>
            </w:r>
            <w:r w:rsidRPr="00663297">
              <w:rPr>
                <w:spacing w:val="-4"/>
                <w:sz w:val="20"/>
              </w:rPr>
              <w:t>пе на сайте органов мес</w:t>
            </w:r>
            <w:r w:rsidRPr="00663297">
              <w:rPr>
                <w:spacing w:val="-4"/>
                <w:sz w:val="20"/>
              </w:rPr>
              <w:t>т</w:t>
            </w:r>
            <w:r w:rsidRPr="00663297">
              <w:rPr>
                <w:spacing w:val="-4"/>
                <w:sz w:val="20"/>
              </w:rPr>
              <w:t>ного самоуправления или ресурсоснабжающих орг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низаций информации о доступной мощности, да/нет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4F71" w:rsidRPr="00663297" w:rsidRDefault="00074F71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74F71" w:rsidRPr="00663297" w:rsidRDefault="00074F71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4252" w:rsidRPr="00663297" w:rsidRDefault="0049425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МУП «Тепл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энерго»,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="00FC0DEB" w:rsidRPr="00FC0DEB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Иванов Л.М. - </w:t>
            </w:r>
          </w:p>
          <w:p w:rsidR="00494252" w:rsidRDefault="0049425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494252" w:rsidRDefault="0049425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 xml:space="preserve">МУП ГО г. </w:t>
            </w:r>
            <w:r w:rsidR="00FC0DEB" w:rsidRPr="001A2378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Рыбинск «Вод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канал»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494252" w:rsidRDefault="0049425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С.П. -</w:t>
            </w:r>
          </w:p>
          <w:p w:rsidR="00074F71" w:rsidRPr="00663297" w:rsidRDefault="0049425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генеральный директор </w:t>
            </w:r>
          </w:p>
        </w:tc>
      </w:tr>
      <w:tr w:rsidR="009B24CB" w:rsidRPr="00663297" w:rsidTr="00A435D2">
        <w:trPr>
          <w:trHeight w:val="20"/>
        </w:trPr>
        <w:tc>
          <w:tcPr>
            <w:tcW w:w="694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BE694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публикаций на сайте ресурсоснабжающей организации об исчерп</w:t>
            </w:r>
            <w:r w:rsidRPr="00663297">
              <w:rPr>
                <w:spacing w:val="-4"/>
                <w:sz w:val="20"/>
              </w:rPr>
              <w:t>ы</w:t>
            </w:r>
            <w:r w:rsidRPr="00663297">
              <w:rPr>
                <w:spacing w:val="-4"/>
                <w:sz w:val="20"/>
              </w:rPr>
              <w:t>вающем перечне докуме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тов, необходимых к пре</w:t>
            </w:r>
            <w:r w:rsidRPr="00663297">
              <w:rPr>
                <w:spacing w:val="-4"/>
                <w:sz w:val="20"/>
              </w:rPr>
              <w:t>д</w:t>
            </w:r>
            <w:r w:rsidRPr="00663297">
              <w:rPr>
                <w:spacing w:val="-4"/>
                <w:sz w:val="20"/>
              </w:rPr>
              <w:t>ставлению для подготовки договора о подключении с примером заполнения, да/нет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BC3" w:rsidRPr="00663297" w:rsidRDefault="00B32BC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МУП «Тепл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энерго»,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="00FC0DEB" w:rsidRPr="00FC0DEB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Иванов Л.М. - </w:t>
            </w:r>
          </w:p>
          <w:p w:rsidR="00B32BC3" w:rsidRDefault="00B32BC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B32BC3" w:rsidRDefault="00B32BC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МУП ГО г.</w:t>
            </w:r>
            <w:r w:rsidR="00FC0DEB" w:rsidRPr="00FC0DEB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Рыбинск «Вод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канал»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B32BC3" w:rsidRDefault="00B32BC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С.П. -</w:t>
            </w:r>
          </w:p>
          <w:p w:rsidR="009B24CB" w:rsidRPr="00663297" w:rsidRDefault="00B32BC3" w:rsidP="00FC0DEB">
            <w:pPr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  <w:tr w:rsidR="009B24CB" w:rsidRPr="00663297" w:rsidTr="00A435D2">
        <w:trPr>
          <w:trHeight w:val="20"/>
        </w:trPr>
        <w:tc>
          <w:tcPr>
            <w:tcW w:w="694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BE694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BE694F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BE694F">
            <w:pPr>
              <w:widowControl w:val="0"/>
              <w:overflowPunct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contextualSpacing/>
              <w:jc w:val="both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«горячей линии» по вопросам подключения, да/нет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B24CB" w:rsidRPr="00663297" w:rsidRDefault="009B24CB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BC3" w:rsidRPr="00663297" w:rsidRDefault="00B32BC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МУП «Тепл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энерго»,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="00DF36F6" w:rsidRPr="00DF36F6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Иванов Л.М. - </w:t>
            </w:r>
          </w:p>
          <w:p w:rsidR="00B32BC3" w:rsidRDefault="00B32BC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B32BC3" w:rsidRDefault="00B32BC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 xml:space="preserve">МУП ГО г. </w:t>
            </w:r>
            <w:r w:rsidR="00DF36F6" w:rsidRPr="001A2378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Рыбинск «Вод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канал»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B32BC3" w:rsidRDefault="00B32BC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С.П. -</w:t>
            </w:r>
          </w:p>
          <w:p w:rsidR="009B24CB" w:rsidRPr="00663297" w:rsidRDefault="00B32BC3" w:rsidP="00FC0DEB">
            <w:pPr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  <w:tr w:rsidR="00DC49A0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49A0" w:rsidRPr="00663297" w:rsidRDefault="00DC49A0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663297">
              <w:rPr>
                <w:spacing w:val="-4"/>
                <w:sz w:val="20"/>
              </w:rPr>
              <w:t>1.2.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49A0" w:rsidRPr="00663297" w:rsidRDefault="00DC49A0" w:rsidP="00DF36F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Автоматизация процесса по</w:t>
            </w:r>
            <w:r w:rsidRPr="00663297">
              <w:rPr>
                <w:spacing w:val="-4"/>
                <w:sz w:val="20"/>
              </w:rPr>
              <w:t>д</w:t>
            </w:r>
            <w:r w:rsidRPr="00663297">
              <w:rPr>
                <w:spacing w:val="-4"/>
                <w:sz w:val="20"/>
              </w:rPr>
              <w:t>ключения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49A0" w:rsidRPr="00663297" w:rsidRDefault="00DC49A0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создание электронного сервиса, позволяющего сократить время, затраченное заявителем, на пол</w:t>
            </w:r>
            <w:r w:rsidRPr="00663297">
              <w:rPr>
                <w:color w:val="000000"/>
                <w:spacing w:val="-4"/>
                <w:sz w:val="20"/>
              </w:rPr>
              <w:t>у</w:t>
            </w:r>
            <w:r w:rsidRPr="00663297">
              <w:rPr>
                <w:color w:val="000000"/>
                <w:spacing w:val="-4"/>
                <w:sz w:val="20"/>
              </w:rPr>
              <w:t>чение информации о стоимости подключения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49A0" w:rsidRPr="00663297" w:rsidRDefault="00DC49A0" w:rsidP="00DF36F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49A0" w:rsidRPr="00663297" w:rsidRDefault="00DC49A0" w:rsidP="00DF36F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49A0" w:rsidRPr="00663297" w:rsidRDefault="00DC49A0" w:rsidP="00DF36F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калькулятора на сайте ресурсоснабжающих организаций, позволяющ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го рассчитать ориентир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вочную плату за подкл</w:t>
            </w:r>
            <w:r w:rsidRPr="00663297">
              <w:rPr>
                <w:spacing w:val="-4"/>
                <w:sz w:val="20"/>
              </w:rPr>
              <w:t>ю</w:t>
            </w:r>
            <w:r w:rsidRPr="00663297">
              <w:rPr>
                <w:spacing w:val="-4"/>
                <w:sz w:val="20"/>
              </w:rPr>
              <w:t>чение исходя из опред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ленной точки подключения и с учетом нагрузки заяв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теля</w:t>
            </w:r>
            <w:r w:rsidR="0037621F" w:rsidRPr="00663297">
              <w:rPr>
                <w:spacing w:val="-4"/>
                <w:sz w:val="20"/>
              </w:rPr>
              <w:t>, да/нет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49A0" w:rsidRPr="00663297" w:rsidRDefault="00DC49A0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49A0" w:rsidRPr="00663297" w:rsidRDefault="00DC49A0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BC3" w:rsidRPr="00663297" w:rsidRDefault="00B32BC3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МУП «Тепл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энерго»,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="00DF36F6" w:rsidRPr="00DF36F6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Иванов Л.М. - </w:t>
            </w:r>
          </w:p>
          <w:p w:rsidR="00B32BC3" w:rsidRDefault="00B32BC3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B32BC3" w:rsidRDefault="00B32BC3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 xml:space="preserve">МУП ГО г. </w:t>
            </w:r>
            <w:r w:rsidR="00DF36F6" w:rsidRPr="001A2378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Рыбинск «Вод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канал»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B32BC3" w:rsidRDefault="00B32BC3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С.П. -</w:t>
            </w:r>
          </w:p>
          <w:p w:rsidR="00DC49A0" w:rsidRPr="00663297" w:rsidRDefault="00B32BC3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  <w:tr w:rsidR="0037621F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621F" w:rsidRPr="00663297" w:rsidRDefault="0037621F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2</w:t>
            </w:r>
          </w:p>
        </w:tc>
        <w:tc>
          <w:tcPr>
            <w:tcW w:w="14424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621F" w:rsidRPr="00663297" w:rsidRDefault="0037621F" w:rsidP="00BE694F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663297">
              <w:rPr>
                <w:b/>
                <w:color w:val="000000"/>
                <w:spacing w:val="-4"/>
                <w:sz w:val="20"/>
              </w:rPr>
              <w:t>Заключение договора о подключении</w:t>
            </w:r>
          </w:p>
        </w:tc>
      </w:tr>
      <w:tr w:rsidR="00BB2EB3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2EB3" w:rsidRPr="00663297" w:rsidRDefault="00BB2EB3" w:rsidP="00E30C0C">
            <w:pPr>
              <w:jc w:val="center"/>
              <w:rPr>
                <w:spacing w:val="-4"/>
                <w:sz w:val="20"/>
                <w:highlight w:val="red"/>
              </w:rPr>
            </w:pPr>
            <w:r w:rsidRPr="00663297">
              <w:rPr>
                <w:spacing w:val="-4"/>
                <w:sz w:val="20"/>
              </w:rPr>
              <w:t>2.1.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2EB3" w:rsidRPr="00663297" w:rsidRDefault="00BB2EB3" w:rsidP="00BE694F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Удобство подачи заявки на з</w:t>
            </w:r>
            <w:r w:rsidRPr="00663297">
              <w:rPr>
                <w:color w:val="000000"/>
                <w:spacing w:val="-4"/>
                <w:sz w:val="20"/>
              </w:rPr>
              <w:t>а</w:t>
            </w:r>
            <w:r w:rsidRPr="00663297">
              <w:rPr>
                <w:color w:val="000000"/>
                <w:spacing w:val="-4"/>
                <w:sz w:val="20"/>
              </w:rPr>
              <w:t>ключение договора о подключ</w:t>
            </w:r>
            <w:r w:rsidRPr="00663297">
              <w:rPr>
                <w:color w:val="000000"/>
                <w:spacing w:val="-4"/>
                <w:sz w:val="20"/>
              </w:rPr>
              <w:t>е</w:t>
            </w:r>
            <w:r w:rsidRPr="00663297">
              <w:rPr>
                <w:color w:val="000000"/>
                <w:spacing w:val="-4"/>
                <w:sz w:val="20"/>
              </w:rPr>
              <w:t>нии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2EB3" w:rsidRPr="00663297" w:rsidRDefault="00BB2EB3" w:rsidP="00BE694F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реализация комплекса меропри</w:t>
            </w:r>
            <w:r w:rsidRPr="00663297">
              <w:rPr>
                <w:color w:val="000000"/>
                <w:spacing w:val="-4"/>
                <w:sz w:val="20"/>
              </w:rPr>
              <w:t>я</w:t>
            </w:r>
            <w:r w:rsidRPr="00663297">
              <w:rPr>
                <w:color w:val="000000"/>
                <w:spacing w:val="-4"/>
                <w:sz w:val="20"/>
              </w:rPr>
              <w:t>тий, направленных на сокращ</w:t>
            </w:r>
            <w:r w:rsidRPr="00663297">
              <w:rPr>
                <w:color w:val="000000"/>
                <w:spacing w:val="-4"/>
                <w:sz w:val="20"/>
              </w:rPr>
              <w:t>е</w:t>
            </w:r>
            <w:r w:rsidRPr="00663297">
              <w:rPr>
                <w:color w:val="000000"/>
                <w:spacing w:val="-4"/>
                <w:sz w:val="20"/>
              </w:rPr>
              <w:t xml:space="preserve">ние времени </w:t>
            </w:r>
            <w:proofErr w:type="gramStart"/>
            <w:r w:rsidRPr="00663297">
              <w:rPr>
                <w:color w:val="000000"/>
                <w:spacing w:val="-4"/>
                <w:sz w:val="20"/>
              </w:rPr>
              <w:t>заявителей</w:t>
            </w:r>
            <w:proofErr w:type="gramEnd"/>
            <w:r w:rsidRPr="00663297">
              <w:rPr>
                <w:color w:val="000000"/>
                <w:spacing w:val="-4"/>
                <w:sz w:val="20"/>
              </w:rPr>
              <w:t xml:space="preserve"> на пол</w:t>
            </w:r>
            <w:r w:rsidRPr="00663297">
              <w:rPr>
                <w:color w:val="000000"/>
                <w:spacing w:val="-4"/>
                <w:sz w:val="20"/>
              </w:rPr>
              <w:t>у</w:t>
            </w:r>
            <w:r w:rsidRPr="00663297">
              <w:rPr>
                <w:color w:val="000000"/>
                <w:spacing w:val="-4"/>
                <w:sz w:val="20"/>
              </w:rPr>
              <w:t>чение необходимой информации по подключению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2EB3" w:rsidRPr="00663297" w:rsidRDefault="00BB2EB3" w:rsidP="004C461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2EB3" w:rsidRPr="00663297" w:rsidRDefault="00BB2EB3" w:rsidP="004C461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2EB3" w:rsidRPr="00663297" w:rsidRDefault="00BB2EB3" w:rsidP="00DF36F6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обеспечена возможность подачи заявки на заключ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ние договора о подключ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нии:</w:t>
            </w:r>
            <w:r w:rsidR="00DF36F6" w:rsidRPr="00DF36F6">
              <w:rPr>
                <w:spacing w:val="-4"/>
                <w:sz w:val="20"/>
              </w:rPr>
              <w:t xml:space="preserve"> </w:t>
            </w:r>
            <w:r w:rsidRPr="00663297">
              <w:rPr>
                <w:spacing w:val="-4"/>
                <w:sz w:val="20"/>
              </w:rPr>
              <w:t>в электронной форме, с использованием квал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фицированной электро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ной подписи, да/нет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2EB3" w:rsidRPr="00663297" w:rsidRDefault="00BB2EB3" w:rsidP="00BE694F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2EB3" w:rsidRPr="00663297" w:rsidRDefault="00BB2EB3" w:rsidP="00BE694F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BC3" w:rsidRPr="00663297" w:rsidRDefault="00B32BC3" w:rsidP="00B32BC3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МУП «Тепл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энерго»,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="00DF36F6" w:rsidRPr="00DF36F6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Иванов Л.М. - </w:t>
            </w:r>
          </w:p>
          <w:p w:rsidR="00B32BC3" w:rsidRDefault="00B32BC3" w:rsidP="00B32BC3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B32BC3" w:rsidRDefault="00B32BC3" w:rsidP="00B32BC3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МУП ГО г. Р</w:t>
            </w:r>
            <w:r w:rsidRPr="00663297">
              <w:rPr>
                <w:color w:val="000000"/>
                <w:spacing w:val="-4"/>
                <w:sz w:val="20"/>
              </w:rPr>
              <w:t>ы</w:t>
            </w:r>
            <w:r w:rsidRPr="00663297">
              <w:rPr>
                <w:color w:val="000000"/>
                <w:spacing w:val="-4"/>
                <w:sz w:val="20"/>
              </w:rPr>
              <w:t>бинск «Водок</w:t>
            </w:r>
            <w:r w:rsidRPr="00663297">
              <w:rPr>
                <w:color w:val="000000"/>
                <w:spacing w:val="-4"/>
                <w:sz w:val="20"/>
              </w:rPr>
              <w:t>а</w:t>
            </w:r>
            <w:r w:rsidRPr="00663297">
              <w:rPr>
                <w:color w:val="000000"/>
                <w:spacing w:val="-4"/>
                <w:sz w:val="20"/>
              </w:rPr>
              <w:t>нал»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B32BC3" w:rsidRDefault="00B32BC3" w:rsidP="00B32BC3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С.П. -</w:t>
            </w:r>
          </w:p>
          <w:p w:rsidR="00BB2EB3" w:rsidRPr="00663297" w:rsidRDefault="00B32BC3" w:rsidP="00B32BC3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  <w:tr w:rsidR="00E65E0C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E0C" w:rsidRPr="00E65E0C" w:rsidRDefault="00E65E0C" w:rsidP="00E30C0C">
            <w:pPr>
              <w:jc w:val="center"/>
              <w:rPr>
                <w:spacing w:val="-4"/>
                <w:sz w:val="20"/>
              </w:rPr>
            </w:pPr>
            <w:r w:rsidRPr="00DF36F6">
              <w:rPr>
                <w:spacing w:val="-4"/>
                <w:sz w:val="20"/>
              </w:rPr>
              <w:t>2</w:t>
            </w:r>
            <w:r w:rsidRPr="00E65E0C">
              <w:rPr>
                <w:spacing w:val="-4"/>
                <w:sz w:val="20"/>
              </w:rPr>
              <w:t>.2.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E0C" w:rsidRPr="00E65E0C" w:rsidRDefault="00E65E0C" w:rsidP="00E30C0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E65E0C">
              <w:rPr>
                <w:spacing w:val="-4"/>
                <w:sz w:val="20"/>
                <w:szCs w:val="20"/>
              </w:rPr>
              <w:t xml:space="preserve">Информационное обеспечение этапа заключения договора о подключении 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E0C" w:rsidRPr="00E65E0C" w:rsidRDefault="00E65E0C" w:rsidP="00A435D2">
            <w:pPr>
              <w:pStyle w:val="Default"/>
              <w:jc w:val="both"/>
              <w:rPr>
                <w:spacing w:val="-4"/>
                <w:sz w:val="20"/>
              </w:rPr>
            </w:pPr>
            <w:r w:rsidRPr="00E65E0C">
              <w:rPr>
                <w:spacing w:val="-4"/>
                <w:sz w:val="20"/>
                <w:szCs w:val="20"/>
              </w:rPr>
              <w:t>обеспечение повышения откр</w:t>
            </w:r>
            <w:r w:rsidRPr="00E65E0C">
              <w:rPr>
                <w:spacing w:val="-4"/>
                <w:sz w:val="20"/>
                <w:szCs w:val="20"/>
              </w:rPr>
              <w:t>ы</w:t>
            </w:r>
            <w:r w:rsidRPr="00E65E0C">
              <w:rPr>
                <w:spacing w:val="-4"/>
                <w:sz w:val="20"/>
                <w:szCs w:val="20"/>
              </w:rPr>
              <w:t xml:space="preserve">тости информации 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E0C" w:rsidRPr="00E65E0C" w:rsidRDefault="00E65E0C" w:rsidP="00E30C0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E65E0C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E0C" w:rsidRPr="00E65E0C" w:rsidRDefault="00E65E0C" w:rsidP="00E30C0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E65E0C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E0C" w:rsidRPr="00E65E0C" w:rsidRDefault="00E65E0C" w:rsidP="00E30C0C">
            <w:pPr>
              <w:pStyle w:val="Default"/>
              <w:jc w:val="both"/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</w:pPr>
            <w:r w:rsidRPr="00E65E0C">
              <w:rPr>
                <w:spacing w:val="-4"/>
                <w:sz w:val="20"/>
                <w:szCs w:val="20"/>
              </w:rPr>
              <w:t>п</w:t>
            </w:r>
            <w:r w:rsidRPr="00E65E0C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роведение технической комиссии по определению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E0C" w:rsidRPr="00663297" w:rsidRDefault="00E65E0C" w:rsidP="00E30C0C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E0C" w:rsidRPr="00663297" w:rsidRDefault="00E65E0C" w:rsidP="00E30C0C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BC3" w:rsidRPr="00663297" w:rsidRDefault="00B32BC3" w:rsidP="00E30C0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МУП «Тепл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энерго»,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="00C83BFC" w:rsidRPr="00C83BFC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Иванов Л.М. - </w:t>
            </w:r>
          </w:p>
          <w:p w:rsidR="00B32BC3" w:rsidRDefault="00B32BC3" w:rsidP="00E30C0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B32BC3" w:rsidRDefault="00B32BC3" w:rsidP="00E30C0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 xml:space="preserve">МУП ГО г. </w:t>
            </w:r>
            <w:r w:rsidR="00C83BFC" w:rsidRPr="001A2378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Рыбинск «Вод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канал»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B32BC3" w:rsidRDefault="00B32BC3" w:rsidP="00E30C0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С.П. -</w:t>
            </w:r>
          </w:p>
          <w:p w:rsidR="00E65E0C" w:rsidRPr="00663297" w:rsidRDefault="00B32BC3" w:rsidP="00E30C0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  <w:tr w:rsidR="00AC7EF8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7EF8" w:rsidRPr="00663297" w:rsidRDefault="00AC7EF8" w:rsidP="00BE694F">
            <w:pPr>
              <w:jc w:val="center"/>
              <w:rPr>
                <w:b/>
                <w:spacing w:val="-4"/>
                <w:sz w:val="20"/>
                <w:highlight w:val="red"/>
              </w:rPr>
            </w:pPr>
            <w:r w:rsidRPr="00663297">
              <w:rPr>
                <w:b/>
                <w:spacing w:val="-4"/>
                <w:sz w:val="20"/>
              </w:rPr>
              <w:t>3.</w:t>
            </w:r>
          </w:p>
        </w:tc>
        <w:tc>
          <w:tcPr>
            <w:tcW w:w="14424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7EF8" w:rsidRPr="00663297" w:rsidRDefault="00AC7EF8" w:rsidP="00BE694F">
            <w:pPr>
              <w:pStyle w:val="Default"/>
              <w:rPr>
                <w:b/>
                <w:spacing w:val="-4"/>
                <w:sz w:val="20"/>
                <w:szCs w:val="26"/>
              </w:rPr>
            </w:pPr>
            <w:r w:rsidRPr="00663297">
              <w:rPr>
                <w:b/>
                <w:spacing w:val="-4"/>
                <w:sz w:val="20"/>
                <w:szCs w:val="26"/>
              </w:rPr>
              <w:t xml:space="preserve">Обеспечение выполнения мероприятий по подключению в срок не более 18 месяцев </w:t>
            </w:r>
          </w:p>
        </w:tc>
      </w:tr>
      <w:tr w:rsidR="002F76B0" w:rsidRPr="00663297" w:rsidTr="00A435D2">
        <w:trPr>
          <w:trHeight w:val="20"/>
        </w:trPr>
        <w:tc>
          <w:tcPr>
            <w:tcW w:w="694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663297">
              <w:rPr>
                <w:spacing w:val="-4"/>
                <w:sz w:val="20"/>
              </w:rPr>
              <w:t>3.1.</w:t>
            </w:r>
          </w:p>
        </w:tc>
        <w:tc>
          <w:tcPr>
            <w:tcW w:w="2946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Оптимизация процедур</w:t>
            </w:r>
          </w:p>
        </w:tc>
        <w:tc>
          <w:tcPr>
            <w:tcW w:w="2972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реализация комплекса меропри</w:t>
            </w:r>
            <w:r w:rsidRPr="00663297">
              <w:rPr>
                <w:spacing w:val="-4"/>
                <w:sz w:val="20"/>
                <w:szCs w:val="20"/>
              </w:rPr>
              <w:t>я</w:t>
            </w:r>
            <w:r w:rsidRPr="00663297">
              <w:rPr>
                <w:spacing w:val="-4"/>
                <w:sz w:val="20"/>
                <w:szCs w:val="20"/>
              </w:rPr>
              <w:t>тий, направленных на оптимиз</w:t>
            </w:r>
            <w:r w:rsidRPr="00663297">
              <w:rPr>
                <w:spacing w:val="-4"/>
                <w:sz w:val="20"/>
                <w:szCs w:val="20"/>
              </w:rPr>
              <w:t>а</w:t>
            </w:r>
            <w:r w:rsidRPr="00663297">
              <w:rPr>
                <w:spacing w:val="-4"/>
                <w:sz w:val="20"/>
                <w:szCs w:val="20"/>
              </w:rPr>
              <w:t>цию процедур подключения</w:t>
            </w:r>
          </w:p>
        </w:tc>
        <w:tc>
          <w:tcPr>
            <w:tcW w:w="997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возможность размещения в соответствии с земельным законодательством Ро</w:t>
            </w:r>
            <w:r w:rsidRPr="00663297">
              <w:rPr>
                <w:spacing w:val="-4"/>
                <w:sz w:val="20"/>
              </w:rPr>
              <w:t>с</w:t>
            </w:r>
            <w:r w:rsidRPr="00663297">
              <w:rPr>
                <w:spacing w:val="-4"/>
                <w:sz w:val="20"/>
              </w:rPr>
              <w:t>сийской Федерации объе</w:t>
            </w:r>
            <w:r w:rsidRPr="00663297">
              <w:rPr>
                <w:spacing w:val="-4"/>
                <w:sz w:val="20"/>
              </w:rPr>
              <w:t>к</w:t>
            </w:r>
            <w:r w:rsidRPr="00663297">
              <w:rPr>
                <w:spacing w:val="-4"/>
                <w:sz w:val="20"/>
              </w:rPr>
              <w:t>тов сетей тепло-, вод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снабжения и водоотвед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ния на землях или земел</w:t>
            </w:r>
            <w:r w:rsidRPr="00663297">
              <w:rPr>
                <w:spacing w:val="-4"/>
                <w:sz w:val="20"/>
              </w:rPr>
              <w:t>ь</w:t>
            </w:r>
            <w:r w:rsidRPr="00663297">
              <w:rPr>
                <w:spacing w:val="-4"/>
                <w:sz w:val="20"/>
              </w:rPr>
              <w:t>ных участках, находящи</w:t>
            </w:r>
            <w:r w:rsidRPr="00663297">
              <w:rPr>
                <w:spacing w:val="-4"/>
                <w:sz w:val="20"/>
              </w:rPr>
              <w:t>х</w:t>
            </w:r>
            <w:r w:rsidRPr="00663297">
              <w:rPr>
                <w:spacing w:val="-4"/>
                <w:sz w:val="20"/>
              </w:rPr>
              <w:t>ся в государственной или муниципальной собстве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ности, без предоставл</w:t>
            </w:r>
            <w:r>
              <w:rPr>
                <w:spacing w:val="-4"/>
                <w:sz w:val="20"/>
              </w:rPr>
              <w:t>ения земельных участков, да/нет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B6659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5FEF" w:rsidRDefault="00FB5FEF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F21F00">
              <w:rPr>
                <w:color w:val="000000"/>
                <w:spacing w:val="-4"/>
                <w:sz w:val="20"/>
              </w:rPr>
              <w:t>ДИЗО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2F76B0" w:rsidRPr="002F76B0" w:rsidRDefault="00FB5FEF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Герасимов Е.В. </w:t>
            </w:r>
            <w:proofErr w:type="gramStart"/>
            <w:r>
              <w:rPr>
                <w:color w:val="000000"/>
                <w:spacing w:val="-4"/>
                <w:sz w:val="20"/>
              </w:rPr>
              <w:t>-д</w:t>
            </w:r>
            <w:proofErr w:type="gramEnd"/>
            <w:r>
              <w:rPr>
                <w:color w:val="000000"/>
                <w:spacing w:val="-4"/>
                <w:sz w:val="20"/>
              </w:rPr>
              <w:t xml:space="preserve">иректор </w:t>
            </w:r>
            <w:r w:rsidR="004B19A5" w:rsidRPr="004B19A5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>департамента</w:t>
            </w:r>
          </w:p>
        </w:tc>
      </w:tr>
      <w:tr w:rsidR="002F76B0" w:rsidRPr="00663297" w:rsidTr="00A435D2">
        <w:trPr>
          <w:trHeight w:val="20"/>
        </w:trPr>
        <w:tc>
          <w:tcPr>
            <w:tcW w:w="694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BE694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72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регламента оказ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ния муниципальных услуг по получению разрешений для получения ордера на пр</w:t>
            </w:r>
            <w:r>
              <w:rPr>
                <w:spacing w:val="-4"/>
                <w:sz w:val="20"/>
              </w:rPr>
              <w:t xml:space="preserve">оведение земляных </w:t>
            </w:r>
            <w:r w:rsidR="004B19A5" w:rsidRPr="004B19A5">
              <w:rPr>
                <w:spacing w:val="-4"/>
                <w:sz w:val="20"/>
              </w:rPr>
              <w:br/>
            </w:r>
            <w:r>
              <w:rPr>
                <w:spacing w:val="-4"/>
                <w:sz w:val="20"/>
              </w:rPr>
              <w:t>работ, да/нет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B32BC3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МБУ «УГХ»</w:t>
            </w:r>
            <w:r>
              <w:rPr>
                <w:color w:val="000000"/>
                <w:spacing w:val="-4"/>
                <w:sz w:val="20"/>
              </w:rPr>
              <w:t xml:space="preserve">, Павлова Е.А. -начальник ПТО </w:t>
            </w:r>
          </w:p>
        </w:tc>
      </w:tr>
      <w:tr w:rsidR="002F76B0" w:rsidRPr="00663297" w:rsidTr="00A435D2">
        <w:trPr>
          <w:trHeight w:val="20"/>
        </w:trPr>
        <w:tc>
          <w:tcPr>
            <w:tcW w:w="694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BE694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72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contextualSpacing/>
              <w:jc w:val="both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сокращенный срок пред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ставления ордера на пр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ведение земляных работ, дней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5 дней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2F76B0" w:rsidP="00C83BFC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5 дней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6B0" w:rsidRPr="00663297" w:rsidRDefault="00B32BC3" w:rsidP="00C83BFC">
            <w:pPr>
              <w:jc w:val="both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МБУ «УГХ»</w:t>
            </w:r>
            <w:r>
              <w:rPr>
                <w:color w:val="000000"/>
                <w:spacing w:val="-4"/>
                <w:sz w:val="20"/>
              </w:rPr>
              <w:t>, Павлова Е.А. -начальник ПТО</w:t>
            </w:r>
            <w:r w:rsidR="002F76B0" w:rsidRPr="00663297">
              <w:rPr>
                <w:color w:val="000000"/>
                <w:spacing w:val="-4"/>
                <w:sz w:val="20"/>
              </w:rPr>
              <w:t xml:space="preserve"> </w:t>
            </w:r>
          </w:p>
        </w:tc>
      </w:tr>
      <w:tr w:rsidR="001040DA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40DA" w:rsidRPr="00663297" w:rsidRDefault="001040DA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4.</w:t>
            </w:r>
          </w:p>
        </w:tc>
        <w:tc>
          <w:tcPr>
            <w:tcW w:w="14424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40DA" w:rsidRPr="00663297" w:rsidRDefault="001040DA" w:rsidP="00BE694F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663297">
              <w:rPr>
                <w:b/>
                <w:color w:val="000000"/>
                <w:spacing w:val="-4"/>
                <w:sz w:val="20"/>
              </w:rPr>
              <w:t>Подача тепловой энергии и теплоносителя</w:t>
            </w:r>
          </w:p>
        </w:tc>
      </w:tr>
      <w:tr w:rsidR="00661414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1414" w:rsidRPr="00663297" w:rsidRDefault="00661414" w:rsidP="00BE694F">
            <w:pPr>
              <w:jc w:val="center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4.1.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1414" w:rsidRPr="00663297" w:rsidRDefault="00661414" w:rsidP="004B19A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Ускоренная процедура выдачи акта о готовности внутриплощ</w:t>
            </w:r>
            <w:r w:rsidRPr="00663297">
              <w:rPr>
                <w:color w:val="000000"/>
                <w:spacing w:val="-4"/>
                <w:sz w:val="20"/>
              </w:rPr>
              <w:t>а</w:t>
            </w:r>
            <w:r w:rsidRPr="00663297">
              <w:rPr>
                <w:color w:val="000000"/>
                <w:spacing w:val="-4"/>
                <w:sz w:val="20"/>
              </w:rPr>
              <w:t>дочных и внутридомовых сетей и оборудования подключаемого объекта капитального строител</w:t>
            </w:r>
            <w:r w:rsidRPr="00663297">
              <w:rPr>
                <w:color w:val="000000"/>
                <w:spacing w:val="-4"/>
                <w:sz w:val="20"/>
              </w:rPr>
              <w:t>ь</w:t>
            </w:r>
            <w:r w:rsidRPr="00663297">
              <w:rPr>
                <w:color w:val="000000"/>
                <w:spacing w:val="-4"/>
                <w:sz w:val="20"/>
              </w:rPr>
              <w:t>ства к подаче тепловой энергии и теплоносителя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1414" w:rsidRPr="00663297" w:rsidRDefault="00661414" w:rsidP="004B19A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обеспечение сокращения сроков выдачи акта о готовности вну</w:t>
            </w:r>
            <w:r w:rsidRPr="00663297">
              <w:rPr>
                <w:color w:val="000000"/>
                <w:spacing w:val="-4"/>
                <w:sz w:val="20"/>
              </w:rPr>
              <w:t>т</w:t>
            </w:r>
            <w:r w:rsidRPr="00663297">
              <w:rPr>
                <w:color w:val="000000"/>
                <w:spacing w:val="-4"/>
                <w:sz w:val="20"/>
              </w:rPr>
              <w:t>риплощадочных и внутридом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вых сетей и оборудования по</w:t>
            </w:r>
            <w:r w:rsidRPr="00663297">
              <w:rPr>
                <w:color w:val="000000"/>
                <w:spacing w:val="-4"/>
                <w:sz w:val="20"/>
              </w:rPr>
              <w:t>д</w:t>
            </w:r>
            <w:r w:rsidRPr="00663297">
              <w:rPr>
                <w:color w:val="000000"/>
                <w:spacing w:val="-4"/>
                <w:sz w:val="20"/>
              </w:rPr>
              <w:t>ключаемого объекта капитальн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го строительства к подаче тепл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вой энергии и теплоносителя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1414" w:rsidRPr="00663297" w:rsidRDefault="00661414" w:rsidP="004B19A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1414" w:rsidRPr="00663297" w:rsidRDefault="00661414" w:rsidP="004B19A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1414" w:rsidRPr="00663297" w:rsidRDefault="00661414" w:rsidP="004B19A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возможности направления заявителю акта о готовности внутр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площадочных и внутрид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мовых сетей и оборудов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 xml:space="preserve">ния подключаемого </w:t>
            </w:r>
            <w:r w:rsidR="004B19A5" w:rsidRPr="004B19A5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объекта капитального строительства к подаче тепловой энергии и тепл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носителя, подписанного электронной подписью, да/нет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1414" w:rsidRPr="00663297" w:rsidRDefault="00661414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1414" w:rsidRPr="00663297" w:rsidRDefault="00661414" w:rsidP="004B19A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3980" w:rsidRPr="00EA6737" w:rsidRDefault="00293980" w:rsidP="004B19A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A6737">
              <w:rPr>
                <w:color w:val="000000"/>
                <w:spacing w:val="-4"/>
                <w:sz w:val="20"/>
              </w:rPr>
              <w:t>МУП «Тепл</w:t>
            </w:r>
            <w:r w:rsidRPr="00EA6737">
              <w:rPr>
                <w:color w:val="000000"/>
                <w:spacing w:val="-4"/>
                <w:sz w:val="20"/>
              </w:rPr>
              <w:t>о</w:t>
            </w:r>
            <w:r w:rsidRPr="00EA6737">
              <w:rPr>
                <w:color w:val="000000"/>
                <w:spacing w:val="-4"/>
                <w:sz w:val="20"/>
              </w:rPr>
              <w:t xml:space="preserve">энерго», </w:t>
            </w:r>
            <w:r w:rsidR="004B19A5" w:rsidRPr="004B19A5">
              <w:rPr>
                <w:color w:val="000000"/>
                <w:spacing w:val="-4"/>
                <w:sz w:val="20"/>
              </w:rPr>
              <w:br/>
            </w:r>
            <w:r w:rsidRPr="00EA6737">
              <w:rPr>
                <w:color w:val="000000"/>
                <w:spacing w:val="-4"/>
                <w:sz w:val="20"/>
              </w:rPr>
              <w:t xml:space="preserve">Иванов </w:t>
            </w:r>
            <w:r>
              <w:rPr>
                <w:color w:val="000000"/>
                <w:spacing w:val="-4"/>
                <w:sz w:val="20"/>
              </w:rPr>
              <w:t xml:space="preserve">Л.М. - </w:t>
            </w:r>
            <w:r w:rsidRPr="00EA6737">
              <w:rPr>
                <w:color w:val="000000"/>
                <w:spacing w:val="-4"/>
                <w:sz w:val="20"/>
              </w:rPr>
              <w:t xml:space="preserve">генеральный директор. </w:t>
            </w:r>
          </w:p>
          <w:p w:rsidR="00293980" w:rsidRDefault="00293980" w:rsidP="004B19A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A6737">
              <w:rPr>
                <w:color w:val="000000"/>
                <w:spacing w:val="-4"/>
                <w:sz w:val="20"/>
              </w:rPr>
              <w:t xml:space="preserve">МУП ГО г. </w:t>
            </w:r>
            <w:r w:rsidR="004B19A5" w:rsidRPr="001A2378">
              <w:rPr>
                <w:color w:val="000000"/>
                <w:spacing w:val="-4"/>
                <w:sz w:val="20"/>
              </w:rPr>
              <w:br/>
            </w:r>
            <w:r w:rsidRPr="00EA6737">
              <w:rPr>
                <w:color w:val="000000"/>
                <w:spacing w:val="-4"/>
                <w:sz w:val="20"/>
              </w:rPr>
              <w:t>Рыбинск «Вод</w:t>
            </w:r>
            <w:r w:rsidRPr="00EA6737">
              <w:rPr>
                <w:color w:val="000000"/>
                <w:spacing w:val="-4"/>
                <w:sz w:val="20"/>
              </w:rPr>
              <w:t>о</w:t>
            </w:r>
            <w:r w:rsidRPr="00EA6737">
              <w:rPr>
                <w:color w:val="000000"/>
                <w:spacing w:val="-4"/>
                <w:sz w:val="20"/>
              </w:rPr>
              <w:t>канал»,</w:t>
            </w:r>
            <w:r w:rsidR="004B19A5" w:rsidRPr="001A2378">
              <w:rPr>
                <w:color w:val="000000"/>
                <w:spacing w:val="-4"/>
                <w:sz w:val="20"/>
              </w:rPr>
              <w:br/>
            </w:r>
            <w:proofErr w:type="spellStart"/>
            <w:r w:rsidRPr="00EA6737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EA6737"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</w:rPr>
              <w:t xml:space="preserve">С.П. - </w:t>
            </w:r>
            <w:r w:rsidRPr="00EA6737">
              <w:rPr>
                <w:color w:val="000000"/>
                <w:spacing w:val="-4"/>
                <w:sz w:val="20"/>
              </w:rPr>
              <w:t xml:space="preserve">генеральный директор. </w:t>
            </w:r>
          </w:p>
          <w:p w:rsidR="00661414" w:rsidRPr="00663297" w:rsidRDefault="00293980" w:rsidP="004B19A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У</w:t>
            </w:r>
            <w:r w:rsidRPr="00663297">
              <w:rPr>
                <w:color w:val="000000"/>
                <w:spacing w:val="-4"/>
                <w:sz w:val="20"/>
              </w:rPr>
              <w:t>правляющие жилищным фондом орган</w:t>
            </w:r>
            <w:r w:rsidRPr="00663297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зации, ТСЖ, ЖСК, другие юридические и физические лица</w:t>
            </w:r>
          </w:p>
        </w:tc>
      </w:tr>
      <w:tr w:rsidR="00E70AAA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0AAA" w:rsidRPr="00663297" w:rsidRDefault="00E70AAA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663297">
              <w:rPr>
                <w:spacing w:val="-4"/>
                <w:sz w:val="20"/>
              </w:rPr>
              <w:t>4.2.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0AAA" w:rsidRPr="00663297" w:rsidRDefault="00E70AAA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Ускоренная процедура</w:t>
            </w:r>
            <w:r w:rsidR="00A435D2">
              <w:rPr>
                <w:color w:val="000000"/>
                <w:spacing w:val="-4"/>
                <w:sz w:val="20"/>
              </w:rPr>
              <w:t xml:space="preserve"> </w:t>
            </w:r>
            <w:r w:rsidRPr="00663297">
              <w:rPr>
                <w:color w:val="000000"/>
                <w:spacing w:val="-4"/>
                <w:sz w:val="20"/>
              </w:rPr>
              <w:t>выдачи акта о подключении (технолог</w:t>
            </w:r>
            <w:r w:rsidRPr="00663297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ческом присоединении) объекта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0AAA" w:rsidRPr="00663297" w:rsidRDefault="00E70AAA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обеспечение сокращения сроков выдачи акта о подключении (те</w:t>
            </w:r>
            <w:r w:rsidRPr="00663297">
              <w:rPr>
                <w:color w:val="000000"/>
                <w:spacing w:val="-4"/>
                <w:sz w:val="20"/>
              </w:rPr>
              <w:t>х</w:t>
            </w:r>
            <w:r w:rsidRPr="00663297">
              <w:rPr>
                <w:color w:val="000000"/>
                <w:spacing w:val="-4"/>
                <w:sz w:val="20"/>
              </w:rPr>
              <w:t>нологическом присоединении) объекта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0AAA" w:rsidRPr="00663297" w:rsidRDefault="00E70AAA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0AAA" w:rsidRPr="00663297" w:rsidRDefault="00E70AAA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0AAA" w:rsidRPr="00663297" w:rsidRDefault="00E70AAA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возможности направления заявителю актов о подключении</w:t>
            </w:r>
            <w:r w:rsidR="00D77CD8" w:rsidRPr="00D77CD8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(технологическом прис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единении) объектов, ра</w:t>
            </w:r>
            <w:r w:rsidRPr="00663297">
              <w:rPr>
                <w:spacing w:val="-4"/>
                <w:sz w:val="20"/>
              </w:rPr>
              <w:t>з</w:t>
            </w:r>
            <w:r w:rsidRPr="00663297">
              <w:rPr>
                <w:spacing w:val="-4"/>
                <w:sz w:val="20"/>
              </w:rPr>
              <w:t>граничении балансовой принадлежности, подп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санных электронной по</w:t>
            </w:r>
            <w:r w:rsidRPr="00663297">
              <w:rPr>
                <w:spacing w:val="-4"/>
                <w:sz w:val="20"/>
              </w:rPr>
              <w:t>д</w:t>
            </w:r>
            <w:r w:rsidRPr="00663297">
              <w:rPr>
                <w:spacing w:val="-4"/>
                <w:sz w:val="20"/>
              </w:rPr>
              <w:t>писью</w:t>
            </w:r>
            <w:r w:rsidR="00B66166" w:rsidRPr="00663297">
              <w:rPr>
                <w:spacing w:val="-4"/>
                <w:sz w:val="20"/>
              </w:rPr>
              <w:t>, да/нет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0AAA" w:rsidRPr="00663297" w:rsidRDefault="00E70AAA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0AAA" w:rsidRPr="00663297" w:rsidRDefault="00E70AAA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0B10" w:rsidRPr="00EA6737" w:rsidRDefault="00E70B10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A6737">
              <w:rPr>
                <w:color w:val="000000"/>
                <w:spacing w:val="-4"/>
                <w:sz w:val="20"/>
              </w:rPr>
              <w:t>МУП «Тепл</w:t>
            </w:r>
            <w:r w:rsidRPr="00EA6737">
              <w:rPr>
                <w:color w:val="000000"/>
                <w:spacing w:val="-4"/>
                <w:sz w:val="20"/>
              </w:rPr>
              <w:t>о</w:t>
            </w:r>
            <w:r w:rsidRPr="00EA6737">
              <w:rPr>
                <w:color w:val="000000"/>
                <w:spacing w:val="-4"/>
                <w:sz w:val="20"/>
              </w:rPr>
              <w:t xml:space="preserve">энерго», </w:t>
            </w:r>
            <w:r w:rsidR="00D77CD8" w:rsidRPr="00D77CD8">
              <w:rPr>
                <w:color w:val="000000"/>
                <w:spacing w:val="-4"/>
                <w:sz w:val="20"/>
              </w:rPr>
              <w:br/>
            </w:r>
            <w:r w:rsidRPr="00EA6737">
              <w:rPr>
                <w:color w:val="000000"/>
                <w:spacing w:val="-4"/>
                <w:sz w:val="20"/>
              </w:rPr>
              <w:t xml:space="preserve">Иванов </w:t>
            </w:r>
            <w:r>
              <w:rPr>
                <w:color w:val="000000"/>
                <w:spacing w:val="-4"/>
                <w:sz w:val="20"/>
              </w:rPr>
              <w:t xml:space="preserve">Л.М. - </w:t>
            </w:r>
            <w:r w:rsidRPr="00EA6737">
              <w:rPr>
                <w:color w:val="000000"/>
                <w:spacing w:val="-4"/>
                <w:sz w:val="20"/>
              </w:rPr>
              <w:t xml:space="preserve">генеральный директор. </w:t>
            </w:r>
          </w:p>
          <w:p w:rsidR="00E70B10" w:rsidRDefault="00E70B10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A6737">
              <w:rPr>
                <w:color w:val="000000"/>
                <w:spacing w:val="-4"/>
                <w:sz w:val="20"/>
              </w:rPr>
              <w:t xml:space="preserve">МУП ГО г. </w:t>
            </w:r>
            <w:r w:rsidR="00D77CD8" w:rsidRPr="001A2378">
              <w:rPr>
                <w:color w:val="000000"/>
                <w:spacing w:val="-4"/>
                <w:sz w:val="20"/>
              </w:rPr>
              <w:br/>
            </w:r>
            <w:r w:rsidRPr="00EA6737">
              <w:rPr>
                <w:color w:val="000000"/>
                <w:spacing w:val="-4"/>
                <w:sz w:val="20"/>
              </w:rPr>
              <w:t>Рыбинск «Вод</w:t>
            </w:r>
            <w:r w:rsidRPr="00EA6737">
              <w:rPr>
                <w:color w:val="000000"/>
                <w:spacing w:val="-4"/>
                <w:sz w:val="20"/>
              </w:rPr>
              <w:t>о</w:t>
            </w:r>
            <w:r w:rsidRPr="00EA6737">
              <w:rPr>
                <w:color w:val="000000"/>
                <w:spacing w:val="-4"/>
                <w:sz w:val="20"/>
              </w:rPr>
              <w:t xml:space="preserve">канал», </w:t>
            </w:r>
            <w:r w:rsidR="00D77CD8" w:rsidRPr="00D77CD8">
              <w:rPr>
                <w:color w:val="000000"/>
                <w:spacing w:val="-4"/>
                <w:sz w:val="20"/>
              </w:rPr>
              <w:br/>
            </w:r>
            <w:proofErr w:type="spellStart"/>
            <w:r w:rsidRPr="00EA6737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EA6737"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</w:rPr>
              <w:t xml:space="preserve">С.П. - </w:t>
            </w:r>
            <w:r w:rsidRPr="00EA6737">
              <w:rPr>
                <w:color w:val="000000"/>
                <w:spacing w:val="-4"/>
                <w:sz w:val="20"/>
              </w:rPr>
              <w:t xml:space="preserve">генеральный директор. </w:t>
            </w:r>
          </w:p>
          <w:p w:rsidR="00E70AAA" w:rsidRPr="00663297" w:rsidRDefault="00E70B10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У</w:t>
            </w:r>
            <w:r w:rsidRPr="00663297">
              <w:rPr>
                <w:color w:val="000000"/>
                <w:spacing w:val="-4"/>
                <w:sz w:val="20"/>
              </w:rPr>
              <w:t>правляющие жилищным фондом орган</w:t>
            </w:r>
            <w:r w:rsidRPr="00663297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зации, ТСЖ, ЖСК, другие юридические и физические лица</w:t>
            </w:r>
          </w:p>
        </w:tc>
      </w:tr>
      <w:tr w:rsidR="00716173" w:rsidRPr="00663297" w:rsidTr="00A435D2">
        <w:trPr>
          <w:trHeight w:val="18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16173" w:rsidRPr="00663297" w:rsidRDefault="00716173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5</w:t>
            </w:r>
            <w:r w:rsidR="00E248F1" w:rsidRPr="00663297"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4424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16173" w:rsidRPr="00663297" w:rsidRDefault="00716173" w:rsidP="00BE694F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663297">
              <w:rPr>
                <w:b/>
                <w:color w:val="000000"/>
                <w:spacing w:val="-4"/>
                <w:sz w:val="20"/>
              </w:rPr>
              <w:t>Обеспечивающие факторы</w:t>
            </w:r>
          </w:p>
        </w:tc>
      </w:tr>
      <w:tr w:rsidR="00B919E6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19E6" w:rsidRPr="00663297" w:rsidRDefault="00943E1E" w:rsidP="00BE694F">
            <w:pPr>
              <w:jc w:val="center"/>
              <w:rPr>
                <w:spacing w:val="-4"/>
                <w:sz w:val="20"/>
                <w:highlight w:val="red"/>
              </w:rPr>
            </w:pPr>
            <w:r>
              <w:rPr>
                <w:spacing w:val="-4"/>
                <w:sz w:val="20"/>
              </w:rPr>
              <w:t>5.1</w:t>
            </w:r>
            <w:r w:rsidR="00B919E6" w:rsidRPr="00663297">
              <w:rPr>
                <w:spacing w:val="-4"/>
                <w:sz w:val="20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19E6" w:rsidRPr="00663297" w:rsidRDefault="00B919E6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Утверждение схем тепло-, вод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снабжения и инвестиционных программ регулируемых орган</w:t>
            </w:r>
            <w:r w:rsidRPr="00663297">
              <w:rPr>
                <w:color w:val="000000"/>
                <w:spacing w:val="-4"/>
                <w:sz w:val="20"/>
              </w:rPr>
              <w:t>и</w:t>
            </w:r>
            <w:r w:rsidRPr="00663297">
              <w:rPr>
                <w:color w:val="000000"/>
                <w:spacing w:val="-4"/>
                <w:sz w:val="20"/>
              </w:rPr>
              <w:t>заций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19E6" w:rsidRPr="00663297" w:rsidRDefault="00B919E6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реализация мероприятий по утверждению в субъекте Росси</w:t>
            </w:r>
            <w:r w:rsidRPr="00663297">
              <w:rPr>
                <w:color w:val="000000"/>
                <w:spacing w:val="-4"/>
                <w:sz w:val="20"/>
              </w:rPr>
              <w:t>й</w:t>
            </w:r>
            <w:r w:rsidRPr="00663297">
              <w:rPr>
                <w:color w:val="000000"/>
                <w:spacing w:val="-4"/>
                <w:sz w:val="20"/>
              </w:rPr>
              <w:t>ской Федерации схем тепл</w:t>
            </w:r>
            <w:proofErr w:type="gramStart"/>
            <w:r w:rsidRPr="00663297">
              <w:rPr>
                <w:color w:val="000000"/>
                <w:spacing w:val="-4"/>
                <w:sz w:val="20"/>
              </w:rPr>
              <w:t>о-</w:t>
            </w:r>
            <w:proofErr w:type="gramEnd"/>
            <w:r w:rsidRPr="00663297">
              <w:rPr>
                <w:color w:val="000000"/>
                <w:spacing w:val="-4"/>
                <w:sz w:val="20"/>
              </w:rPr>
              <w:t xml:space="preserve">, </w:t>
            </w:r>
            <w:r w:rsidR="00D77CD8" w:rsidRPr="00D77CD8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водоснабжения и инвестицио</w:t>
            </w:r>
            <w:r w:rsidRPr="00663297">
              <w:rPr>
                <w:color w:val="000000"/>
                <w:spacing w:val="-4"/>
                <w:sz w:val="20"/>
              </w:rPr>
              <w:t>н</w:t>
            </w:r>
            <w:r w:rsidRPr="00663297">
              <w:rPr>
                <w:color w:val="000000"/>
                <w:spacing w:val="-4"/>
                <w:sz w:val="20"/>
              </w:rPr>
              <w:t>ных программ регулируемых организаций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19E6" w:rsidRPr="00663297" w:rsidRDefault="00B919E6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19E6" w:rsidRPr="00663297" w:rsidRDefault="00B919E6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19E6" w:rsidRPr="00663297" w:rsidRDefault="00B919E6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утвержденных схем тепло-, водоснабж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ния, а также инвестицио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ных программ (при нал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чии необходимости реал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зации мероприятий в целях обеспечения возможности подключения)</w:t>
            </w:r>
            <w:r w:rsidR="00E0653A" w:rsidRPr="00663297">
              <w:rPr>
                <w:spacing w:val="-4"/>
                <w:sz w:val="20"/>
              </w:rPr>
              <w:t>, да/нет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19E6" w:rsidRPr="00663297" w:rsidRDefault="00B919E6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19E6" w:rsidRPr="00663297" w:rsidRDefault="00B919E6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34CA" w:rsidRPr="00663297" w:rsidRDefault="00C534CA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ДЖКХТиС</w:t>
            </w:r>
            <w:r>
              <w:rPr>
                <w:color w:val="000000"/>
                <w:spacing w:val="-4"/>
                <w:sz w:val="20"/>
              </w:rPr>
              <w:t xml:space="preserve">, Климов В.Б. -начальник </w:t>
            </w:r>
            <w:r w:rsidR="00BB5B8A" w:rsidRPr="00BB5B8A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>отдела жилфо</w:t>
            </w:r>
            <w:r>
              <w:rPr>
                <w:color w:val="000000"/>
                <w:spacing w:val="-4"/>
                <w:sz w:val="20"/>
              </w:rPr>
              <w:t>н</w:t>
            </w:r>
            <w:r>
              <w:rPr>
                <w:color w:val="000000"/>
                <w:spacing w:val="-4"/>
                <w:sz w:val="20"/>
              </w:rPr>
              <w:t xml:space="preserve">да и </w:t>
            </w:r>
            <w:proofErr w:type="gramStart"/>
            <w:r>
              <w:rPr>
                <w:color w:val="000000"/>
                <w:spacing w:val="-4"/>
                <w:sz w:val="20"/>
              </w:rPr>
              <w:t>инженерной</w:t>
            </w:r>
            <w:proofErr w:type="gramEnd"/>
            <w:r>
              <w:rPr>
                <w:color w:val="000000"/>
                <w:spacing w:val="-4"/>
                <w:sz w:val="20"/>
              </w:rPr>
              <w:t xml:space="preserve"> инфраструктур.  </w:t>
            </w:r>
          </w:p>
          <w:p w:rsidR="00B919E6" w:rsidRPr="00663297" w:rsidRDefault="00C534CA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663297">
              <w:rPr>
                <w:color w:val="000000"/>
                <w:spacing w:val="-4"/>
                <w:sz w:val="20"/>
              </w:rPr>
              <w:t>ДЖКХЭиРТ</w:t>
            </w:r>
            <w:proofErr w:type="spellEnd"/>
            <w:r w:rsidRPr="00663297">
              <w:rPr>
                <w:color w:val="000000"/>
                <w:spacing w:val="-4"/>
                <w:sz w:val="20"/>
              </w:rPr>
              <w:t xml:space="preserve"> ЯО</w:t>
            </w:r>
          </w:p>
        </w:tc>
      </w:tr>
      <w:tr w:rsidR="00164A51" w:rsidRPr="00663297" w:rsidTr="00A435D2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A51" w:rsidRPr="00663297" w:rsidRDefault="00164A51" w:rsidP="00943E1E">
            <w:pPr>
              <w:jc w:val="center"/>
              <w:rPr>
                <w:spacing w:val="-4"/>
                <w:sz w:val="20"/>
                <w:highlight w:val="red"/>
              </w:rPr>
            </w:pPr>
            <w:r w:rsidRPr="00663297">
              <w:rPr>
                <w:spacing w:val="-4"/>
                <w:sz w:val="20"/>
              </w:rPr>
              <w:t>5.</w:t>
            </w:r>
            <w:r w:rsidR="00943E1E">
              <w:rPr>
                <w:spacing w:val="-4"/>
                <w:sz w:val="20"/>
              </w:rPr>
              <w:t>2</w:t>
            </w:r>
            <w:r w:rsidRPr="00663297">
              <w:rPr>
                <w:spacing w:val="-4"/>
                <w:sz w:val="20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A51" w:rsidRPr="00663297" w:rsidRDefault="00164A51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Совершенствование механизмов по предоставлению услуг в эле</w:t>
            </w:r>
            <w:r w:rsidRPr="00663297">
              <w:rPr>
                <w:color w:val="000000"/>
                <w:spacing w:val="-4"/>
                <w:sz w:val="20"/>
              </w:rPr>
              <w:t>к</w:t>
            </w:r>
            <w:r w:rsidRPr="00663297">
              <w:rPr>
                <w:color w:val="000000"/>
                <w:spacing w:val="-4"/>
                <w:sz w:val="20"/>
              </w:rPr>
              <w:t>тронном виде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A51" w:rsidRPr="00663297" w:rsidRDefault="00164A51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реализация мероприятий, напра</w:t>
            </w:r>
            <w:r w:rsidRPr="00663297">
              <w:rPr>
                <w:color w:val="000000"/>
                <w:spacing w:val="-4"/>
                <w:sz w:val="20"/>
              </w:rPr>
              <w:t>в</w:t>
            </w:r>
            <w:r w:rsidRPr="00663297">
              <w:rPr>
                <w:color w:val="000000"/>
                <w:spacing w:val="-4"/>
                <w:sz w:val="20"/>
              </w:rPr>
              <w:t>ленных на совершенствование онлайн-сервисов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A51" w:rsidRPr="00663297" w:rsidRDefault="00164A51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A51" w:rsidRPr="00663297" w:rsidRDefault="00164A51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Декабрь 2017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A51" w:rsidRPr="00663297" w:rsidRDefault="00164A51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создание ИТ-инфраструктуры для во</w:t>
            </w:r>
            <w:r w:rsidRPr="00663297">
              <w:rPr>
                <w:spacing w:val="-4"/>
                <w:sz w:val="20"/>
              </w:rPr>
              <w:t>з</w:t>
            </w:r>
            <w:r w:rsidRPr="00663297">
              <w:rPr>
                <w:spacing w:val="-4"/>
                <w:sz w:val="20"/>
              </w:rPr>
              <w:t>можности подачи онлайн-заявки на подключение посредством информац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 xml:space="preserve">онно-коммуникационной сети "Интернет", наличие </w:t>
            </w:r>
            <w:proofErr w:type="gramStart"/>
            <w:r w:rsidRPr="00663297">
              <w:rPr>
                <w:spacing w:val="-4"/>
                <w:sz w:val="20"/>
              </w:rPr>
              <w:t>интернет-портала</w:t>
            </w:r>
            <w:proofErr w:type="gramEnd"/>
            <w:r w:rsidRPr="00663297">
              <w:rPr>
                <w:spacing w:val="-4"/>
                <w:sz w:val="20"/>
              </w:rPr>
              <w:t xml:space="preserve"> с </w:t>
            </w:r>
            <w:r w:rsidR="00BB5B8A" w:rsidRPr="00BB5B8A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доступной и актуальной информацией с возможн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стью наблюдать статус исполнения заявки на по</w:t>
            </w:r>
            <w:r w:rsidRPr="00663297">
              <w:rPr>
                <w:spacing w:val="-4"/>
                <w:sz w:val="20"/>
              </w:rPr>
              <w:t>д</w:t>
            </w:r>
            <w:r w:rsidRPr="00663297">
              <w:rPr>
                <w:spacing w:val="-4"/>
                <w:sz w:val="20"/>
              </w:rPr>
              <w:t>ключение в интерактивном режиме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A51" w:rsidRPr="00663297" w:rsidRDefault="00164A51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4A51" w:rsidRPr="00663297" w:rsidRDefault="00164A51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75B3" w:rsidRPr="00663297" w:rsidRDefault="00C275B3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МУП «Тепл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энерго»,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="00BB5B8A" w:rsidRPr="00BB5B8A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 xml:space="preserve">Иванов Л.М. - </w:t>
            </w:r>
          </w:p>
          <w:p w:rsidR="00C275B3" w:rsidRDefault="00C275B3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C275B3" w:rsidRDefault="00C275B3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МУП ГО г.</w:t>
            </w:r>
            <w:r w:rsidR="00BB5B8A" w:rsidRPr="00BB5B8A">
              <w:rPr>
                <w:color w:val="000000"/>
                <w:spacing w:val="-4"/>
                <w:sz w:val="20"/>
              </w:rPr>
              <w:br/>
            </w:r>
            <w:r w:rsidRPr="00663297">
              <w:rPr>
                <w:color w:val="000000"/>
                <w:spacing w:val="-4"/>
                <w:sz w:val="20"/>
              </w:rPr>
              <w:t>Рыбинск «Вод</w:t>
            </w:r>
            <w:r w:rsidRPr="00663297">
              <w:rPr>
                <w:color w:val="000000"/>
                <w:spacing w:val="-4"/>
                <w:sz w:val="20"/>
              </w:rPr>
              <w:t>о</w:t>
            </w:r>
            <w:r w:rsidRPr="00663297">
              <w:rPr>
                <w:color w:val="000000"/>
                <w:spacing w:val="-4"/>
                <w:sz w:val="20"/>
              </w:rPr>
              <w:t>канал»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C275B3" w:rsidRDefault="00C275B3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 С.П. -</w:t>
            </w:r>
          </w:p>
          <w:p w:rsidR="00164A51" w:rsidRPr="00663297" w:rsidRDefault="00C275B3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</w:tbl>
    <w:p w:rsidR="00C231DE" w:rsidRDefault="00C231DE" w:rsidP="00A435D2">
      <w:pPr>
        <w:jc w:val="both"/>
        <w:rPr>
          <w:spacing w:val="-4"/>
          <w:sz w:val="20"/>
        </w:rPr>
      </w:pPr>
    </w:p>
    <w:p w:rsidR="00C231DE" w:rsidRDefault="00C231DE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C231DE" w:rsidRPr="007A7D29" w:rsidRDefault="00C231DE" w:rsidP="00C231DE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C231DE" w:rsidRDefault="00C231DE" w:rsidP="00C231DE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="00440E93" w:rsidRPr="00440E93">
        <w:rPr>
          <w:b/>
          <w:szCs w:val="28"/>
        </w:rPr>
        <w:t xml:space="preserve">Наличие и качество нормативных правовых актов о поддержке </w:t>
      </w:r>
      <w:r w:rsidR="00C855F1">
        <w:rPr>
          <w:b/>
          <w:szCs w:val="28"/>
        </w:rPr>
        <w:br/>
      </w:r>
      <w:r w:rsidR="00440E93" w:rsidRPr="00440E93">
        <w:rPr>
          <w:b/>
          <w:szCs w:val="28"/>
        </w:rPr>
        <w:t>инвестиционной деятельности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на 2017</w:t>
      </w:r>
      <w:r>
        <w:rPr>
          <w:b/>
          <w:szCs w:val="28"/>
        </w:rPr>
        <w:t xml:space="preserve"> год</w:t>
      </w:r>
    </w:p>
    <w:p w:rsidR="00C231DE" w:rsidRPr="00F2487B" w:rsidRDefault="00C231DE" w:rsidP="00C231DE">
      <w:pPr>
        <w:jc w:val="center"/>
        <w:rPr>
          <w:b/>
          <w:szCs w:val="28"/>
        </w:rPr>
      </w:pPr>
    </w:p>
    <w:tbl>
      <w:tblPr>
        <w:tblStyle w:val="1"/>
        <w:tblW w:w="15118" w:type="dxa"/>
        <w:tblInd w:w="-15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2946"/>
        <w:gridCol w:w="2972"/>
        <w:gridCol w:w="997"/>
        <w:gridCol w:w="1126"/>
        <w:gridCol w:w="2436"/>
        <w:gridCol w:w="811"/>
        <w:gridCol w:w="1558"/>
        <w:gridCol w:w="1578"/>
      </w:tblGrid>
      <w:tr w:rsidR="00A435D2" w:rsidRPr="00663297" w:rsidTr="00EB408B">
        <w:trPr>
          <w:trHeight w:val="20"/>
        </w:trPr>
        <w:tc>
          <w:tcPr>
            <w:tcW w:w="3640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Описание ситуации</w:t>
            </w:r>
          </w:p>
        </w:tc>
        <w:tc>
          <w:tcPr>
            <w:tcW w:w="11478" w:type="dxa"/>
            <w:gridSpan w:val="7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В ГОГР принят НПА об основных принципах инвестиционной политики городского округа город Рыбинск на 2016-2020 годы и перспе</w:t>
            </w:r>
            <w:r w:rsidRPr="00663297">
              <w:rPr>
                <w:spacing w:val="-4"/>
                <w:sz w:val="20"/>
              </w:rPr>
              <w:t>к</w:t>
            </w:r>
            <w:r w:rsidRPr="00663297">
              <w:rPr>
                <w:spacing w:val="-4"/>
                <w:sz w:val="20"/>
              </w:rPr>
              <w:t>тиву до 2025 года (постановление Администрации городского округа город Рыбинск № 951 от 08.04.2016), осуществляется прогнозир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вание инвестиционной деятельности, ежеквартальный мониторинг реализуемых, планируемых инвестпроектов.</w:t>
            </w:r>
            <w:proofErr w:type="gramEnd"/>
          </w:p>
        </w:tc>
      </w:tr>
      <w:tr w:rsidR="00A435D2" w:rsidRPr="00CC193D" w:rsidTr="00EB408B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435D2" w:rsidRPr="00CC193D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CC193D">
              <w:rPr>
                <w:spacing w:val="-6"/>
                <w:sz w:val="20"/>
              </w:rPr>
              <w:t>№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435D2" w:rsidRPr="00CC193D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CC193D">
              <w:rPr>
                <w:spacing w:val="-6"/>
                <w:sz w:val="20"/>
              </w:rPr>
              <w:t>Этап реализации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435D2" w:rsidRPr="00CC193D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CC193D">
              <w:rPr>
                <w:spacing w:val="-6"/>
                <w:sz w:val="20"/>
              </w:rPr>
              <w:t>Необходимые меры для повыш</w:t>
            </w:r>
            <w:r w:rsidRPr="00CC193D">
              <w:rPr>
                <w:spacing w:val="-6"/>
                <w:sz w:val="20"/>
              </w:rPr>
              <w:t>е</w:t>
            </w:r>
            <w:r w:rsidRPr="00CC193D">
              <w:rPr>
                <w:spacing w:val="-6"/>
                <w:sz w:val="20"/>
              </w:rPr>
              <w:t>ния эффективности прохождения этапов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435D2" w:rsidRPr="00CC193D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CC193D">
              <w:rPr>
                <w:spacing w:val="-6"/>
                <w:sz w:val="20"/>
              </w:rPr>
              <w:t>Дата</w:t>
            </w:r>
            <w:r w:rsidRPr="00BB5B8A">
              <w:rPr>
                <w:spacing w:val="-6"/>
                <w:sz w:val="20"/>
              </w:rPr>
              <w:br/>
            </w:r>
            <w:r w:rsidRPr="00CC193D">
              <w:rPr>
                <w:spacing w:val="-6"/>
                <w:sz w:val="20"/>
              </w:rPr>
              <w:t xml:space="preserve"> начала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435D2" w:rsidRPr="00CC193D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CC193D">
              <w:rPr>
                <w:spacing w:val="-6"/>
                <w:sz w:val="20"/>
              </w:rPr>
              <w:t>Дата око</w:t>
            </w:r>
            <w:r w:rsidRPr="00CC193D">
              <w:rPr>
                <w:spacing w:val="-6"/>
                <w:sz w:val="20"/>
              </w:rPr>
              <w:t>н</w:t>
            </w:r>
            <w:r w:rsidRPr="00CC193D">
              <w:rPr>
                <w:spacing w:val="-6"/>
                <w:sz w:val="20"/>
              </w:rPr>
              <w:t>чания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435D2" w:rsidRPr="00CC193D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CC193D">
              <w:rPr>
                <w:spacing w:val="-6"/>
                <w:sz w:val="20"/>
              </w:rPr>
              <w:t>Показатели, характеризу</w:t>
            </w:r>
            <w:r w:rsidRPr="00CC193D">
              <w:rPr>
                <w:spacing w:val="-6"/>
                <w:sz w:val="20"/>
              </w:rPr>
              <w:t>ю</w:t>
            </w:r>
            <w:r w:rsidRPr="00CC193D">
              <w:rPr>
                <w:spacing w:val="-6"/>
                <w:sz w:val="20"/>
              </w:rPr>
              <w:t>щие степень достижения результата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435D2" w:rsidRPr="00CC193D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CC193D">
              <w:rPr>
                <w:spacing w:val="-6"/>
                <w:sz w:val="20"/>
              </w:rPr>
              <w:t xml:space="preserve">Целевое </w:t>
            </w:r>
            <w:proofErr w:type="spellStart"/>
            <w:proofErr w:type="gramStart"/>
            <w:r w:rsidRPr="00CC193D">
              <w:rPr>
                <w:spacing w:val="-6"/>
                <w:sz w:val="20"/>
              </w:rPr>
              <w:t>значе</w:t>
            </w:r>
            <w:r>
              <w:rPr>
                <w:spacing w:val="-6"/>
                <w:sz w:val="20"/>
              </w:rPr>
              <w:t>-</w:t>
            </w:r>
            <w:r w:rsidRPr="00CC193D">
              <w:rPr>
                <w:spacing w:val="-6"/>
                <w:sz w:val="20"/>
              </w:rPr>
              <w:t>ние</w:t>
            </w:r>
            <w:proofErr w:type="spellEnd"/>
            <w:proofErr w:type="gramEnd"/>
            <w:r w:rsidRPr="00CC193D">
              <w:rPr>
                <w:spacing w:val="-6"/>
                <w:sz w:val="20"/>
              </w:rPr>
              <w:t xml:space="preserve"> п</w:t>
            </w:r>
            <w:r w:rsidRPr="00CC193D">
              <w:rPr>
                <w:spacing w:val="-6"/>
                <w:sz w:val="20"/>
              </w:rPr>
              <w:t>о</w:t>
            </w:r>
            <w:r w:rsidRPr="00CC193D">
              <w:rPr>
                <w:spacing w:val="-6"/>
                <w:sz w:val="20"/>
              </w:rPr>
              <w:t>каза</w:t>
            </w:r>
            <w:r>
              <w:rPr>
                <w:spacing w:val="-6"/>
                <w:sz w:val="20"/>
              </w:rPr>
              <w:t>-</w:t>
            </w:r>
            <w:r w:rsidRPr="00CC193D">
              <w:rPr>
                <w:spacing w:val="-6"/>
                <w:sz w:val="20"/>
              </w:rPr>
              <w:t>теля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435D2" w:rsidRPr="00CC193D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CC193D">
              <w:rPr>
                <w:spacing w:val="-6"/>
                <w:sz w:val="20"/>
              </w:rPr>
              <w:t>Текущее знач</w:t>
            </w:r>
            <w:r w:rsidRPr="00CC193D">
              <w:rPr>
                <w:spacing w:val="-6"/>
                <w:sz w:val="20"/>
              </w:rPr>
              <w:t>е</w:t>
            </w:r>
            <w:r w:rsidRPr="00CC193D">
              <w:rPr>
                <w:spacing w:val="-6"/>
                <w:sz w:val="20"/>
              </w:rPr>
              <w:t>ние показателя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435D2" w:rsidRPr="00CC193D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proofErr w:type="gramStart"/>
            <w:r w:rsidRPr="00CC193D">
              <w:rPr>
                <w:spacing w:val="-6"/>
                <w:sz w:val="20"/>
              </w:rPr>
              <w:t>Ответственный за этап реализации</w:t>
            </w:r>
            <w:proofErr w:type="gramEnd"/>
          </w:p>
        </w:tc>
      </w:tr>
      <w:tr w:rsidR="00A435D2" w:rsidRPr="00663297" w:rsidTr="00EB408B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  <w:lang w:val="en-US"/>
              </w:rPr>
              <w:t>1</w:t>
            </w:r>
            <w:r w:rsidRPr="00663297"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4424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Совершенствование нормативного правового регулирования</w:t>
            </w:r>
          </w:p>
        </w:tc>
      </w:tr>
      <w:tr w:rsidR="00A435D2" w:rsidRPr="00663297" w:rsidTr="00EB408B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1.1.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Установление в НПА АГОГР стратегических приоритетов, декларации прав инвесторов, форм поддержки инвестицио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ной и предпринимательской де</w:t>
            </w:r>
            <w:r w:rsidRPr="00663297">
              <w:rPr>
                <w:spacing w:val="-4"/>
                <w:sz w:val="20"/>
              </w:rPr>
              <w:t>я</w:t>
            </w:r>
            <w:r w:rsidRPr="00663297">
              <w:rPr>
                <w:spacing w:val="-4"/>
                <w:sz w:val="20"/>
              </w:rPr>
              <w:t>тельности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принятие НПА АГОГР или вн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сение изменений (при необход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мости) в НПА АГОГР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2016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2020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наличие в НПА АГОГР стратегических приорит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тов, декларации прав инв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сторов, форм поддержки инвестиционной и пре</w:t>
            </w:r>
            <w:r w:rsidRPr="00663297">
              <w:rPr>
                <w:spacing w:val="-4"/>
                <w:sz w:val="20"/>
              </w:rPr>
              <w:t>д</w:t>
            </w:r>
            <w:r w:rsidRPr="00663297">
              <w:rPr>
                <w:spacing w:val="-4"/>
                <w:sz w:val="20"/>
              </w:rPr>
              <w:t>принимательской деятел</w:t>
            </w:r>
            <w:r w:rsidRPr="00663297">
              <w:rPr>
                <w:spacing w:val="-4"/>
                <w:sz w:val="20"/>
              </w:rPr>
              <w:t>ь</w:t>
            </w:r>
            <w:r w:rsidRPr="00663297">
              <w:rPr>
                <w:spacing w:val="-4"/>
                <w:sz w:val="20"/>
              </w:rPr>
              <w:t>ности, да/нет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AC6E28" w:rsidRDefault="00A435D2" w:rsidP="00EB408B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A435D2" w:rsidRPr="00AC6E28" w:rsidRDefault="00A435D2" w:rsidP="00EB408B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A435D2" w:rsidRPr="00663297" w:rsidTr="00EB408B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663297">
              <w:rPr>
                <w:b/>
                <w:spacing w:val="-4"/>
                <w:sz w:val="20"/>
              </w:rPr>
              <w:t>2.</w:t>
            </w:r>
          </w:p>
        </w:tc>
        <w:tc>
          <w:tcPr>
            <w:tcW w:w="14424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pStyle w:val="Default"/>
              <w:jc w:val="both"/>
              <w:rPr>
                <w:b/>
                <w:spacing w:val="-4"/>
                <w:sz w:val="20"/>
                <w:szCs w:val="20"/>
              </w:rPr>
            </w:pPr>
            <w:r w:rsidRPr="00663297">
              <w:rPr>
                <w:b/>
                <w:spacing w:val="-4"/>
                <w:sz w:val="20"/>
                <w:szCs w:val="20"/>
              </w:rPr>
              <w:t>Обеспечивающие мероприятия</w:t>
            </w:r>
          </w:p>
        </w:tc>
      </w:tr>
      <w:tr w:rsidR="00A435D2" w:rsidRPr="00663297" w:rsidTr="00EB408B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2.1.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Размещение НПА АГОГР об о</w:t>
            </w:r>
            <w:r w:rsidRPr="00663297">
              <w:rPr>
                <w:spacing w:val="-4"/>
                <w:sz w:val="20"/>
              </w:rPr>
              <w:t>с</w:t>
            </w:r>
            <w:r w:rsidRPr="00663297">
              <w:rPr>
                <w:spacing w:val="-4"/>
                <w:sz w:val="20"/>
              </w:rPr>
              <w:t>новных принципах инвестицио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ной политики на официальном интернет-сайте АГОГР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обеспечение своевременной акт</w:t>
            </w:r>
            <w:r w:rsidRPr="00663297">
              <w:rPr>
                <w:spacing w:val="-4"/>
                <w:sz w:val="20"/>
              </w:rPr>
              <w:t>у</w:t>
            </w:r>
            <w:r w:rsidRPr="00663297">
              <w:rPr>
                <w:spacing w:val="-4"/>
                <w:sz w:val="20"/>
              </w:rPr>
              <w:t>ализации (при необходимости) НПА АГОГР об основных при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ципах инвестиционной политики на официальном интернет-сайте АГОГР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2020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ссылка на соответству</w:t>
            </w:r>
            <w:r w:rsidRPr="00663297">
              <w:rPr>
                <w:spacing w:val="-4"/>
                <w:sz w:val="20"/>
              </w:rPr>
              <w:t>ю</w:t>
            </w:r>
            <w:r w:rsidRPr="00663297">
              <w:rPr>
                <w:spacing w:val="-4"/>
                <w:sz w:val="20"/>
              </w:rPr>
              <w:t>щую страницу официал</w:t>
            </w:r>
            <w:r w:rsidRPr="00663297">
              <w:rPr>
                <w:spacing w:val="-4"/>
                <w:sz w:val="20"/>
              </w:rPr>
              <w:t>ь</w:t>
            </w:r>
            <w:r w:rsidRPr="00663297">
              <w:rPr>
                <w:spacing w:val="-4"/>
                <w:sz w:val="20"/>
              </w:rPr>
              <w:t>ного интернет-сайта  АГОГР, да/нет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AC6E28" w:rsidRDefault="00A435D2" w:rsidP="00EB408B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A435D2" w:rsidRPr="00AC6E28" w:rsidRDefault="00A435D2" w:rsidP="00EB408B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A435D2" w:rsidRPr="00663297" w:rsidTr="00EB408B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2.2.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Рассмотрение вопросов прав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применения на заседаниях Коо</w:t>
            </w:r>
            <w:r w:rsidRPr="00663297">
              <w:rPr>
                <w:spacing w:val="-4"/>
                <w:sz w:val="20"/>
              </w:rPr>
              <w:t>р</w:t>
            </w:r>
            <w:r w:rsidRPr="00663297">
              <w:rPr>
                <w:spacing w:val="-4"/>
                <w:sz w:val="20"/>
              </w:rPr>
              <w:t>динационного совета по малому и среднему предпринимательству ГОГР (далее КС МСП)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проведение в рамках заседаний совета анализа результатов пр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воприменения с участием заинт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ресованных сторон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2020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решения по итогам ра</w:t>
            </w:r>
            <w:r w:rsidRPr="00663297">
              <w:rPr>
                <w:spacing w:val="-4"/>
                <w:sz w:val="20"/>
              </w:rPr>
              <w:t>с</w:t>
            </w:r>
            <w:r w:rsidRPr="00663297">
              <w:rPr>
                <w:spacing w:val="-4"/>
                <w:sz w:val="20"/>
              </w:rPr>
              <w:t>смотрения вопросов пр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воприменения на заседан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ях совета, да/нет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AC6E28" w:rsidRDefault="00A435D2" w:rsidP="00EB408B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A435D2" w:rsidRPr="00AC6E28" w:rsidRDefault="00A435D2" w:rsidP="00EB408B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A435D2" w:rsidRPr="00663297" w:rsidTr="00EB408B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2.3</w:t>
            </w:r>
          </w:p>
        </w:tc>
        <w:tc>
          <w:tcPr>
            <w:tcW w:w="294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Обеспечение оперативного устранения нарушений НПА АГОГР, выявленных по резул</w:t>
            </w:r>
            <w:r w:rsidRPr="00663297">
              <w:rPr>
                <w:spacing w:val="-4"/>
                <w:sz w:val="20"/>
              </w:rPr>
              <w:t>ь</w:t>
            </w:r>
            <w:r w:rsidRPr="00663297">
              <w:rPr>
                <w:spacing w:val="-4"/>
                <w:sz w:val="20"/>
              </w:rPr>
              <w:t>татам работы каналов прямой связи инвесторов и руководства АГОГР</w:t>
            </w:r>
          </w:p>
        </w:tc>
        <w:tc>
          <w:tcPr>
            <w:tcW w:w="297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оперативное устранение наруш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ний НПА АГОГР, выявленных по результатам работы каналов пр</w:t>
            </w:r>
            <w:r w:rsidRPr="00663297">
              <w:rPr>
                <w:spacing w:val="-4"/>
                <w:sz w:val="20"/>
              </w:rPr>
              <w:t>я</w:t>
            </w:r>
            <w:r w:rsidRPr="00663297">
              <w:rPr>
                <w:spacing w:val="-4"/>
                <w:sz w:val="20"/>
              </w:rPr>
              <w:t>мой связи субъектов инвестиц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онной и предпринимательской деятельности и руководства АГОГР</w:t>
            </w:r>
          </w:p>
        </w:tc>
        <w:tc>
          <w:tcPr>
            <w:tcW w:w="99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2020</w:t>
            </w:r>
          </w:p>
        </w:tc>
        <w:tc>
          <w:tcPr>
            <w:tcW w:w="243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статистические данные о количестве поступивших сообщений о нарушениях НПА АГОГР, способах и сроках реагирования, р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зультатах устранения в</w:t>
            </w:r>
            <w:r w:rsidRPr="00663297">
              <w:rPr>
                <w:spacing w:val="-4"/>
                <w:sz w:val="20"/>
              </w:rPr>
              <w:t>ы</w:t>
            </w:r>
            <w:r w:rsidRPr="00663297">
              <w:rPr>
                <w:spacing w:val="-4"/>
                <w:sz w:val="20"/>
              </w:rPr>
              <w:t>явленных нарушений НПА АГОГР, да/нет</w:t>
            </w:r>
          </w:p>
        </w:tc>
        <w:tc>
          <w:tcPr>
            <w:tcW w:w="81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AC6E28" w:rsidRDefault="00A435D2" w:rsidP="00EB408B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A435D2" w:rsidRPr="00125BF9" w:rsidRDefault="00A435D2" w:rsidP="00EB408B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  <w:r>
              <w:rPr>
                <w:color w:val="000000"/>
                <w:spacing w:val="-4"/>
                <w:sz w:val="20"/>
              </w:rPr>
              <w:t>.</w:t>
            </w:r>
          </w:p>
          <w:p w:rsidR="00A435D2" w:rsidRPr="00663297" w:rsidRDefault="00A435D2" w:rsidP="00EB408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ЮО</w:t>
            </w:r>
            <w:r>
              <w:rPr>
                <w:color w:val="000000"/>
                <w:spacing w:val="-4"/>
                <w:sz w:val="20"/>
              </w:rPr>
              <w:t xml:space="preserve">, </w:t>
            </w:r>
            <w:r>
              <w:rPr>
                <w:color w:val="000000"/>
                <w:spacing w:val="-4"/>
                <w:sz w:val="20"/>
              </w:rPr>
              <w:br/>
              <w:t>Ветрова Е.А. – начальник ЮО</w:t>
            </w:r>
          </w:p>
        </w:tc>
      </w:tr>
    </w:tbl>
    <w:p w:rsidR="00A435D2" w:rsidRPr="006C3FAC" w:rsidRDefault="00A435D2" w:rsidP="00793362">
      <w:pPr>
        <w:ind w:firstLine="709"/>
        <w:jc w:val="both"/>
        <w:rPr>
          <w:spacing w:val="-4"/>
          <w:sz w:val="20"/>
        </w:rPr>
      </w:pPr>
    </w:p>
    <w:p w:rsidR="00291D14" w:rsidRDefault="00291D14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291D14" w:rsidRPr="007A7D29" w:rsidRDefault="00291D14" w:rsidP="00291D14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291D14" w:rsidRDefault="00291D14" w:rsidP="00291D14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Pr="00291D14">
        <w:rPr>
          <w:b/>
          <w:szCs w:val="28"/>
        </w:rPr>
        <w:t>Эффективность обратной связи и работы каналов прямой связи инвесторов и руководства АГОГР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на 2017</w:t>
      </w:r>
      <w:r>
        <w:rPr>
          <w:b/>
          <w:szCs w:val="28"/>
        </w:rPr>
        <w:t xml:space="preserve"> год</w:t>
      </w:r>
    </w:p>
    <w:p w:rsidR="00291D14" w:rsidRPr="00F2487B" w:rsidRDefault="00291D14" w:rsidP="00291D14">
      <w:pPr>
        <w:jc w:val="center"/>
        <w:rPr>
          <w:b/>
          <w:szCs w:val="28"/>
        </w:rPr>
      </w:pPr>
    </w:p>
    <w:tbl>
      <w:tblPr>
        <w:tblStyle w:val="1"/>
        <w:tblW w:w="1531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953"/>
        <w:gridCol w:w="2977"/>
        <w:gridCol w:w="992"/>
        <w:gridCol w:w="1134"/>
        <w:gridCol w:w="2410"/>
        <w:gridCol w:w="851"/>
        <w:gridCol w:w="1559"/>
        <w:gridCol w:w="1724"/>
      </w:tblGrid>
      <w:tr w:rsidR="00CA6971" w:rsidRPr="00663297" w:rsidTr="00717FDB">
        <w:trPr>
          <w:trHeight w:val="20"/>
        </w:trPr>
        <w:tc>
          <w:tcPr>
            <w:tcW w:w="3663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6971" w:rsidRPr="00663297" w:rsidRDefault="00CA6971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Описание ситуации</w:t>
            </w:r>
          </w:p>
        </w:tc>
        <w:tc>
          <w:tcPr>
            <w:tcW w:w="11647" w:type="dxa"/>
            <w:gridSpan w:val="7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6971" w:rsidRPr="00663297" w:rsidRDefault="00D478EB" w:rsidP="00804AC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Функции </w:t>
            </w:r>
            <w:r w:rsidR="00F000A9" w:rsidRPr="00663297">
              <w:rPr>
                <w:spacing w:val="-4"/>
                <w:sz w:val="20"/>
              </w:rPr>
              <w:t>сопровождения инвестиционных проектов</w:t>
            </w:r>
            <w:r w:rsidRPr="00663297">
              <w:rPr>
                <w:spacing w:val="-4"/>
                <w:sz w:val="20"/>
              </w:rPr>
              <w:t xml:space="preserve"> выполняются Управлением экономического развития и инвестиций АГОГР</w:t>
            </w:r>
            <w:r w:rsidR="002C6714" w:rsidRPr="00663297">
              <w:rPr>
                <w:spacing w:val="-4"/>
                <w:sz w:val="20"/>
              </w:rPr>
              <w:t xml:space="preserve">. </w:t>
            </w:r>
            <w:r w:rsidR="00A5279B" w:rsidRPr="00663297">
              <w:rPr>
                <w:spacing w:val="-4"/>
                <w:sz w:val="20"/>
              </w:rPr>
              <w:t>По пор</w:t>
            </w:r>
            <w:r w:rsidR="00A5279B" w:rsidRPr="00663297">
              <w:rPr>
                <w:spacing w:val="-4"/>
                <w:sz w:val="20"/>
              </w:rPr>
              <w:t>у</w:t>
            </w:r>
            <w:r w:rsidR="00A5279B" w:rsidRPr="00663297">
              <w:rPr>
                <w:spacing w:val="-4"/>
                <w:sz w:val="20"/>
              </w:rPr>
              <w:t xml:space="preserve">чению </w:t>
            </w:r>
            <w:r w:rsidR="00F000A9" w:rsidRPr="00663297">
              <w:rPr>
                <w:spacing w:val="-4"/>
                <w:sz w:val="20"/>
              </w:rPr>
              <w:t>руководства города, с привлечением информационных ресурсов ДАГ, ДИЗО, ДЖКХТиС УЭРИ</w:t>
            </w:r>
            <w:r w:rsidR="00A5279B" w:rsidRPr="00663297">
              <w:rPr>
                <w:spacing w:val="-4"/>
                <w:sz w:val="20"/>
              </w:rPr>
              <w:t xml:space="preserve"> обеспечивает подготовку инвест</w:t>
            </w:r>
            <w:r w:rsidR="00A5279B" w:rsidRPr="00663297">
              <w:rPr>
                <w:spacing w:val="-4"/>
                <w:sz w:val="20"/>
              </w:rPr>
              <w:t>и</w:t>
            </w:r>
            <w:r w:rsidR="00A5279B" w:rsidRPr="00663297">
              <w:rPr>
                <w:spacing w:val="-4"/>
                <w:sz w:val="20"/>
              </w:rPr>
              <w:t xml:space="preserve">ционных предложений для потенциальных </w:t>
            </w:r>
            <w:r w:rsidR="00F000A9" w:rsidRPr="00663297">
              <w:rPr>
                <w:spacing w:val="-4"/>
                <w:sz w:val="20"/>
              </w:rPr>
              <w:t>инвесторов.</w:t>
            </w:r>
          </w:p>
        </w:tc>
      </w:tr>
      <w:tr w:rsidR="00CA6971" w:rsidRPr="00663297" w:rsidTr="00717FDB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A6971" w:rsidRPr="00663297" w:rsidRDefault="00CA6971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№</w:t>
            </w:r>
          </w:p>
        </w:tc>
        <w:tc>
          <w:tcPr>
            <w:tcW w:w="2953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A6971" w:rsidRPr="00663297" w:rsidRDefault="00CA6971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Этап реализации</w:t>
            </w: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A6971" w:rsidRPr="00663297" w:rsidRDefault="00CA6971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Необходимые меры для повыш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ния эффективности прохождения этапов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A6971" w:rsidRPr="00663297" w:rsidRDefault="00CA6971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Дата начала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A6971" w:rsidRPr="00663297" w:rsidRDefault="00CA6971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Дата око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чания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A6971" w:rsidRPr="00663297" w:rsidRDefault="00CA6971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Показатели, характериз</w:t>
            </w:r>
            <w:r w:rsidRPr="00663297">
              <w:rPr>
                <w:spacing w:val="-4"/>
                <w:sz w:val="20"/>
              </w:rPr>
              <w:t>у</w:t>
            </w:r>
            <w:r w:rsidRPr="00663297">
              <w:rPr>
                <w:spacing w:val="-4"/>
                <w:sz w:val="20"/>
              </w:rPr>
              <w:t>ющие степень достижения результата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A6971" w:rsidRPr="00663297" w:rsidRDefault="00CA6971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Целевое значение </w:t>
            </w:r>
            <w:proofErr w:type="gramStart"/>
            <w:r w:rsidRPr="00663297">
              <w:rPr>
                <w:spacing w:val="-4"/>
                <w:sz w:val="20"/>
              </w:rPr>
              <w:t>показа</w:t>
            </w:r>
            <w:r w:rsidR="00971D66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теля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A6971" w:rsidRPr="00663297" w:rsidRDefault="00CA6971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Текущее знач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ние показателя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A6971" w:rsidRPr="00663297" w:rsidRDefault="00CA6971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Ответственный за этап реализации</w:t>
            </w:r>
            <w:proofErr w:type="gramEnd"/>
          </w:p>
        </w:tc>
      </w:tr>
      <w:tr w:rsidR="0035034C" w:rsidRPr="00663297" w:rsidTr="00717FDB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35034C" w:rsidP="00A9245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1.</w:t>
            </w:r>
          </w:p>
        </w:tc>
        <w:tc>
          <w:tcPr>
            <w:tcW w:w="295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35034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Создание рабочей группы по с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действию реализации инвестиц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онных проектов</w:t>
            </w:r>
            <w:r w:rsidR="000218E0" w:rsidRPr="00663297">
              <w:rPr>
                <w:spacing w:val="-4"/>
                <w:sz w:val="20"/>
              </w:rPr>
              <w:t xml:space="preserve"> (далее - РГ)</w:t>
            </w: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35034C" w:rsidP="00CB7AF8">
            <w:pPr>
              <w:pStyle w:val="Default"/>
              <w:jc w:val="both"/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определение состава </w:t>
            </w:r>
            <w:r w:rsidR="000218E0" w:rsidRPr="00663297">
              <w:rPr>
                <w:spacing w:val="-4"/>
                <w:sz w:val="20"/>
                <w:szCs w:val="20"/>
              </w:rPr>
              <w:t>РГ</w:t>
            </w:r>
            <w:r w:rsidRPr="00663297">
              <w:rPr>
                <w:spacing w:val="-4"/>
                <w:sz w:val="20"/>
                <w:szCs w:val="20"/>
              </w:rPr>
              <w:t xml:space="preserve">: </w:t>
            </w:r>
            <w:r w:rsidR="000218E0" w:rsidRPr="00663297">
              <w:rPr>
                <w:spacing w:val="-4"/>
                <w:sz w:val="20"/>
                <w:szCs w:val="20"/>
              </w:rPr>
              <w:t>руков</w:t>
            </w:r>
            <w:r w:rsidR="000218E0" w:rsidRPr="00663297">
              <w:rPr>
                <w:spacing w:val="-4"/>
                <w:sz w:val="20"/>
                <w:szCs w:val="20"/>
              </w:rPr>
              <w:t>о</w:t>
            </w:r>
            <w:r w:rsidR="000218E0" w:rsidRPr="00663297">
              <w:rPr>
                <w:spacing w:val="-4"/>
                <w:sz w:val="20"/>
                <w:szCs w:val="20"/>
              </w:rPr>
              <w:t>дитель -</w:t>
            </w:r>
            <w:r w:rsidRPr="00663297">
              <w:rPr>
                <w:spacing w:val="-4"/>
                <w:sz w:val="20"/>
                <w:szCs w:val="20"/>
              </w:rPr>
              <w:t xml:space="preserve"> первый заместитель Гл</w:t>
            </w:r>
            <w:r w:rsidRPr="00663297">
              <w:rPr>
                <w:spacing w:val="-4"/>
                <w:sz w:val="20"/>
                <w:szCs w:val="20"/>
              </w:rPr>
              <w:t>а</w:t>
            </w:r>
            <w:r w:rsidRPr="00663297">
              <w:rPr>
                <w:spacing w:val="-4"/>
                <w:sz w:val="20"/>
                <w:szCs w:val="20"/>
              </w:rPr>
              <w:t>вы ГОГР; заместител</w:t>
            </w:r>
            <w:r w:rsidR="000218E0" w:rsidRPr="00663297">
              <w:rPr>
                <w:spacing w:val="-4"/>
                <w:sz w:val="20"/>
                <w:szCs w:val="20"/>
              </w:rPr>
              <w:t>ь</w:t>
            </w:r>
            <w:r w:rsidRPr="00663297">
              <w:rPr>
                <w:spacing w:val="-4"/>
                <w:sz w:val="20"/>
                <w:szCs w:val="20"/>
              </w:rPr>
              <w:t xml:space="preserve"> руковод</w:t>
            </w:r>
            <w:r w:rsidRPr="00663297">
              <w:rPr>
                <w:spacing w:val="-4"/>
                <w:sz w:val="20"/>
                <w:szCs w:val="20"/>
              </w:rPr>
              <w:t>и</w:t>
            </w:r>
            <w:r w:rsidRPr="00663297">
              <w:rPr>
                <w:spacing w:val="-4"/>
                <w:sz w:val="20"/>
                <w:szCs w:val="20"/>
              </w:rPr>
              <w:t xml:space="preserve">теля </w:t>
            </w:r>
            <w:r w:rsidR="000218E0" w:rsidRPr="00663297">
              <w:rPr>
                <w:spacing w:val="-4"/>
                <w:sz w:val="20"/>
                <w:szCs w:val="20"/>
              </w:rPr>
              <w:t>–</w:t>
            </w:r>
            <w:r w:rsidRPr="00663297">
              <w:rPr>
                <w:spacing w:val="-4"/>
                <w:sz w:val="20"/>
                <w:szCs w:val="20"/>
              </w:rPr>
              <w:t xml:space="preserve"> </w:t>
            </w:r>
            <w:r w:rsidR="000218E0" w:rsidRPr="00663297">
              <w:rPr>
                <w:spacing w:val="-4"/>
                <w:sz w:val="20"/>
                <w:szCs w:val="20"/>
              </w:rPr>
              <w:t>начальник УЭРИ</w:t>
            </w:r>
            <w:r w:rsidRPr="00663297">
              <w:rPr>
                <w:spacing w:val="-4"/>
                <w:sz w:val="20"/>
                <w:szCs w:val="20"/>
              </w:rPr>
              <w:t xml:space="preserve">; в состав </w:t>
            </w:r>
            <w:r w:rsidR="00B33A26" w:rsidRPr="00663297">
              <w:rPr>
                <w:spacing w:val="-4"/>
                <w:sz w:val="20"/>
                <w:szCs w:val="20"/>
              </w:rPr>
              <w:t>РГ</w:t>
            </w:r>
            <w:r w:rsidRPr="00663297">
              <w:rPr>
                <w:spacing w:val="-4"/>
                <w:sz w:val="20"/>
                <w:szCs w:val="20"/>
              </w:rPr>
              <w:t xml:space="preserve"> включены представители </w:t>
            </w:r>
            <w:r w:rsidR="000218E0" w:rsidRPr="00663297">
              <w:rPr>
                <w:spacing w:val="-4"/>
                <w:sz w:val="20"/>
                <w:szCs w:val="20"/>
              </w:rPr>
              <w:t>ДАГ, ДИЗО, ДЖКХТиС</w:t>
            </w:r>
            <w:r w:rsidR="00B33A26" w:rsidRPr="00663297">
              <w:rPr>
                <w:spacing w:val="-4"/>
                <w:sz w:val="20"/>
                <w:szCs w:val="20"/>
              </w:rPr>
              <w:t>; пре</w:t>
            </w:r>
            <w:r w:rsidR="00B33A26" w:rsidRPr="00663297">
              <w:rPr>
                <w:spacing w:val="-4"/>
                <w:sz w:val="20"/>
                <w:szCs w:val="20"/>
              </w:rPr>
              <w:t>д</w:t>
            </w:r>
            <w:r w:rsidR="00B33A26" w:rsidRPr="00663297">
              <w:rPr>
                <w:spacing w:val="-4"/>
                <w:sz w:val="20"/>
                <w:szCs w:val="20"/>
              </w:rPr>
              <w:t>ставители инвесторов;</w:t>
            </w:r>
            <w:r w:rsidR="000E048D" w:rsidRPr="00663297">
              <w:rPr>
                <w:spacing w:val="-4"/>
                <w:sz w:val="20"/>
                <w:szCs w:val="20"/>
              </w:rPr>
              <w:t xml:space="preserve"> при нео</w:t>
            </w:r>
            <w:r w:rsidR="000E048D" w:rsidRPr="00663297">
              <w:rPr>
                <w:spacing w:val="-4"/>
                <w:sz w:val="20"/>
                <w:szCs w:val="20"/>
              </w:rPr>
              <w:t>б</w:t>
            </w:r>
            <w:r w:rsidR="000E048D" w:rsidRPr="00663297">
              <w:rPr>
                <w:spacing w:val="-4"/>
                <w:sz w:val="20"/>
                <w:szCs w:val="20"/>
              </w:rPr>
              <w:t>ходимости приглашаются пре</w:t>
            </w:r>
            <w:r w:rsidR="000E048D" w:rsidRPr="00663297">
              <w:rPr>
                <w:spacing w:val="-4"/>
                <w:sz w:val="20"/>
                <w:szCs w:val="20"/>
              </w:rPr>
              <w:t>д</w:t>
            </w:r>
            <w:r w:rsidR="000E048D" w:rsidRPr="00663297">
              <w:rPr>
                <w:spacing w:val="-4"/>
                <w:sz w:val="20"/>
                <w:szCs w:val="20"/>
              </w:rPr>
              <w:t>ставители РСО</w:t>
            </w:r>
            <w:r w:rsidRPr="00663297">
              <w:rPr>
                <w:spacing w:val="-4"/>
                <w:sz w:val="20"/>
                <w:szCs w:val="20"/>
              </w:rPr>
              <w:t>, территориальных органов федеральных</w:t>
            </w:r>
            <w:r w:rsidR="002872F0" w:rsidRPr="00663297">
              <w:rPr>
                <w:spacing w:val="-4"/>
                <w:sz w:val="20"/>
                <w:szCs w:val="20"/>
              </w:rPr>
              <w:t>, регионал</w:t>
            </w:r>
            <w:r w:rsidR="002872F0" w:rsidRPr="00663297">
              <w:rPr>
                <w:spacing w:val="-4"/>
                <w:sz w:val="20"/>
                <w:szCs w:val="20"/>
              </w:rPr>
              <w:t>ь</w:t>
            </w:r>
            <w:r w:rsidR="002872F0" w:rsidRPr="00663297">
              <w:rPr>
                <w:spacing w:val="-4"/>
                <w:sz w:val="20"/>
                <w:szCs w:val="20"/>
              </w:rPr>
              <w:t>ных</w:t>
            </w:r>
            <w:r w:rsidRPr="00663297">
              <w:rPr>
                <w:spacing w:val="-4"/>
                <w:sz w:val="20"/>
                <w:szCs w:val="20"/>
              </w:rPr>
              <w:t xml:space="preserve"> </w:t>
            </w:r>
            <w:r w:rsidR="002872F0" w:rsidRPr="00663297">
              <w:rPr>
                <w:spacing w:val="-4"/>
                <w:sz w:val="20"/>
                <w:szCs w:val="20"/>
              </w:rPr>
              <w:t>ОИВ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7621F5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</w:t>
            </w:r>
            <w:r w:rsidR="00D85ACD" w:rsidRPr="00663297">
              <w:rPr>
                <w:spacing w:val="-4"/>
                <w:sz w:val="20"/>
              </w:rPr>
              <w:t xml:space="preserve"> </w:t>
            </w:r>
            <w:r w:rsidR="000218E0"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0218E0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D70DA5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Протоколы </w:t>
            </w:r>
            <w:r w:rsidR="00D85ACD" w:rsidRPr="00663297">
              <w:rPr>
                <w:spacing w:val="-4"/>
                <w:sz w:val="20"/>
              </w:rPr>
              <w:t>совещаний РГ,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D70DA5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D70DA5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35034C" w:rsidRPr="00663297" w:rsidRDefault="0035034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35034C" w:rsidRPr="00663297" w:rsidTr="00717FDB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D85ACD" w:rsidP="00A9245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</w:t>
            </w:r>
          </w:p>
        </w:tc>
        <w:tc>
          <w:tcPr>
            <w:tcW w:w="295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35034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Формат деятельности </w:t>
            </w:r>
            <w:r w:rsidR="00D85ACD" w:rsidRPr="00663297">
              <w:rPr>
                <w:spacing w:val="-4"/>
                <w:sz w:val="20"/>
              </w:rPr>
              <w:t>РГ</w:t>
            </w: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35034C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обеспечение регулярного пров</w:t>
            </w:r>
            <w:r w:rsidRPr="00663297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е</w:t>
            </w:r>
            <w:r w:rsidRPr="00663297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 xml:space="preserve">дения </w:t>
            </w:r>
            <w:r w:rsidR="00D85ACD" w:rsidRPr="00663297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совещаний РГ при обращ</w:t>
            </w:r>
            <w:r w:rsidR="00D85ACD" w:rsidRPr="00663297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е</w:t>
            </w:r>
            <w:r w:rsidR="00D85ACD" w:rsidRPr="00663297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нии инвесторов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7621F5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Февраль</w:t>
            </w:r>
            <w:r w:rsidR="00D85ACD" w:rsidRPr="00663297">
              <w:rPr>
                <w:spacing w:val="-4"/>
                <w:sz w:val="20"/>
              </w:rPr>
              <w:t xml:space="preserve">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D85ACD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D85ACD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Протоколы совещаний РГ по конкретным вопросам подготовки и реализации инвестпроектов</w:t>
            </w:r>
            <w:r w:rsidR="002872F0" w:rsidRPr="00663297">
              <w:rPr>
                <w:spacing w:val="-4"/>
                <w:sz w:val="20"/>
              </w:rPr>
              <w:t>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35034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034C" w:rsidRPr="00663297" w:rsidRDefault="0035034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6C3FAC" w:rsidRPr="00FD1459" w:rsidRDefault="00FD1459" w:rsidP="00CB7AF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</w:tc>
      </w:tr>
      <w:tr w:rsidR="002872F0" w:rsidRPr="00663297" w:rsidTr="00717FDB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A9245F">
            <w:pPr>
              <w:overflowPunct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3.</w:t>
            </w:r>
          </w:p>
        </w:tc>
        <w:tc>
          <w:tcPr>
            <w:tcW w:w="295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Проведение мониторинга сопр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вождения инвестиционных пр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ектов по принципу "одного окна"</w:t>
            </w: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рассмотрение в рамках совещ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ний РГ информации об инвест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ционных проектах, сопровожда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мых по принципу "одного окна" и степени их реализации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</w:t>
            </w:r>
            <w:r w:rsidR="007621F5" w:rsidRPr="00663297">
              <w:rPr>
                <w:spacing w:val="-4"/>
                <w:sz w:val="20"/>
              </w:rPr>
              <w:t>аль</w:t>
            </w:r>
            <w:r w:rsidRPr="00663297">
              <w:rPr>
                <w:spacing w:val="-4"/>
                <w:sz w:val="20"/>
              </w:rPr>
              <w:t xml:space="preserve">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Протоколы совещаний РГ,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6C3FAC" w:rsidRPr="00663297" w:rsidRDefault="006C3FA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2872F0" w:rsidRPr="00663297" w:rsidTr="00717FDB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A9245F">
            <w:pPr>
              <w:overflowPunct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4.</w:t>
            </w:r>
          </w:p>
        </w:tc>
        <w:tc>
          <w:tcPr>
            <w:tcW w:w="295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Рассмотрение проектов и </w:t>
            </w:r>
            <w:r w:rsidR="00B33A26" w:rsidRPr="00663297">
              <w:rPr>
                <w:spacing w:val="-4"/>
                <w:sz w:val="20"/>
              </w:rPr>
              <w:t>НПА</w:t>
            </w:r>
            <w:r w:rsidRPr="00663297">
              <w:rPr>
                <w:spacing w:val="-4"/>
                <w:sz w:val="20"/>
              </w:rPr>
              <w:t>, влияющих на предпринимател</w:t>
            </w:r>
            <w:r w:rsidRPr="00663297">
              <w:rPr>
                <w:spacing w:val="-4"/>
                <w:sz w:val="20"/>
              </w:rPr>
              <w:t>ь</w:t>
            </w:r>
            <w:r w:rsidRPr="00663297">
              <w:rPr>
                <w:spacing w:val="-4"/>
                <w:sz w:val="20"/>
              </w:rPr>
              <w:t>скую и инвестиционную де</w:t>
            </w:r>
            <w:r w:rsidRPr="00663297">
              <w:rPr>
                <w:spacing w:val="-4"/>
                <w:sz w:val="20"/>
              </w:rPr>
              <w:t>я</w:t>
            </w:r>
            <w:r w:rsidRPr="00663297">
              <w:rPr>
                <w:spacing w:val="-4"/>
                <w:sz w:val="20"/>
              </w:rPr>
              <w:t xml:space="preserve">тельность, на </w:t>
            </w:r>
            <w:r w:rsidR="00B33A26" w:rsidRPr="00663297">
              <w:rPr>
                <w:spacing w:val="-4"/>
                <w:sz w:val="20"/>
              </w:rPr>
              <w:t>совещаниях РГ</w:t>
            </w: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717FD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 xml:space="preserve">проекты </w:t>
            </w:r>
            <w:r w:rsidR="00B33A26" w:rsidRPr="00663297">
              <w:rPr>
                <w:spacing w:val="-4"/>
                <w:sz w:val="20"/>
              </w:rPr>
              <w:t>НПА</w:t>
            </w:r>
            <w:r w:rsidRPr="00663297">
              <w:rPr>
                <w:spacing w:val="-4"/>
                <w:sz w:val="20"/>
              </w:rPr>
              <w:t>, влияющих на предпринимательскую и инв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стиционную деятельность</w:t>
            </w:r>
            <w:r w:rsidR="00B33A26" w:rsidRPr="00663297">
              <w:rPr>
                <w:spacing w:val="-4"/>
                <w:sz w:val="20"/>
              </w:rPr>
              <w:t>,</w:t>
            </w:r>
            <w:r w:rsidR="00717FDB">
              <w:rPr>
                <w:spacing w:val="-4"/>
                <w:sz w:val="20"/>
              </w:rPr>
              <w:t xml:space="preserve"> </w:t>
            </w:r>
            <w:r w:rsidRPr="00663297">
              <w:rPr>
                <w:spacing w:val="-4"/>
                <w:sz w:val="20"/>
              </w:rPr>
              <w:t>ра</w:t>
            </w:r>
            <w:r w:rsidRPr="00663297">
              <w:rPr>
                <w:spacing w:val="-4"/>
                <w:sz w:val="20"/>
              </w:rPr>
              <w:t>с</w:t>
            </w:r>
            <w:r w:rsidRPr="00663297">
              <w:rPr>
                <w:spacing w:val="-4"/>
                <w:sz w:val="20"/>
              </w:rPr>
              <w:t xml:space="preserve">смотрены на </w:t>
            </w:r>
            <w:r w:rsidR="00B33A26" w:rsidRPr="00663297">
              <w:rPr>
                <w:spacing w:val="-4"/>
                <w:sz w:val="20"/>
              </w:rPr>
              <w:t>совещаниях РГ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</w:t>
            </w:r>
            <w:r w:rsidR="007621F5" w:rsidRPr="00663297">
              <w:rPr>
                <w:spacing w:val="-4"/>
                <w:sz w:val="20"/>
              </w:rPr>
              <w:t>аль</w:t>
            </w:r>
            <w:r w:rsidRPr="00663297">
              <w:rPr>
                <w:spacing w:val="-4"/>
                <w:sz w:val="20"/>
              </w:rPr>
              <w:t xml:space="preserve">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B33A26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протоколы</w:t>
            </w:r>
            <w:r w:rsidR="002872F0" w:rsidRPr="00663297">
              <w:rPr>
                <w:spacing w:val="-4"/>
                <w:sz w:val="20"/>
              </w:rPr>
              <w:t xml:space="preserve"> </w:t>
            </w:r>
            <w:r w:rsidRPr="00663297">
              <w:rPr>
                <w:spacing w:val="-4"/>
                <w:sz w:val="20"/>
              </w:rPr>
              <w:t>п</w:t>
            </w:r>
            <w:r w:rsidR="002872F0" w:rsidRPr="00663297">
              <w:rPr>
                <w:spacing w:val="-4"/>
                <w:sz w:val="20"/>
              </w:rPr>
              <w:t>о результата</w:t>
            </w:r>
            <w:r w:rsidRPr="00663297">
              <w:rPr>
                <w:spacing w:val="-4"/>
                <w:sz w:val="20"/>
              </w:rPr>
              <w:t>м</w:t>
            </w:r>
            <w:r w:rsidR="002872F0" w:rsidRPr="00663297">
              <w:rPr>
                <w:spacing w:val="-4"/>
                <w:sz w:val="20"/>
              </w:rPr>
              <w:t xml:space="preserve"> рассмотрения вопросов на </w:t>
            </w:r>
            <w:r w:rsidRPr="00663297">
              <w:rPr>
                <w:spacing w:val="-4"/>
                <w:sz w:val="20"/>
              </w:rPr>
              <w:t>совещаниях РГ</w:t>
            </w:r>
            <w:r w:rsidR="002872F0" w:rsidRPr="00663297">
              <w:rPr>
                <w:spacing w:val="-4"/>
                <w:sz w:val="20"/>
              </w:rPr>
              <w:t>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6C3FAC" w:rsidRPr="00FD1459" w:rsidRDefault="00FD1459" w:rsidP="00CB7AF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</w:tc>
      </w:tr>
      <w:tr w:rsidR="002872F0" w:rsidRPr="00663297" w:rsidTr="00717FDB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A9245F">
            <w:pPr>
              <w:overflowPunct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5</w:t>
            </w:r>
            <w:r w:rsidR="001E1E7A" w:rsidRPr="00663297">
              <w:rPr>
                <w:spacing w:val="-4"/>
                <w:sz w:val="20"/>
              </w:rPr>
              <w:t>.</w:t>
            </w:r>
          </w:p>
        </w:tc>
        <w:tc>
          <w:tcPr>
            <w:tcW w:w="295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Открытость проведения </w:t>
            </w:r>
            <w:r w:rsidR="00B33A26" w:rsidRPr="00663297">
              <w:rPr>
                <w:spacing w:val="-4"/>
                <w:sz w:val="20"/>
              </w:rPr>
              <w:t>совещ</w:t>
            </w:r>
            <w:r w:rsidR="00B33A26" w:rsidRPr="00663297">
              <w:rPr>
                <w:spacing w:val="-4"/>
                <w:sz w:val="20"/>
              </w:rPr>
              <w:t>а</w:t>
            </w:r>
            <w:r w:rsidR="00B33A26" w:rsidRPr="00663297">
              <w:rPr>
                <w:spacing w:val="-4"/>
                <w:sz w:val="20"/>
              </w:rPr>
              <w:t>ний РГ</w:t>
            </w: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открытое проведение </w:t>
            </w:r>
            <w:r w:rsidR="00B33A26" w:rsidRPr="00663297">
              <w:rPr>
                <w:spacing w:val="-4"/>
                <w:sz w:val="20"/>
              </w:rPr>
              <w:t>совещаний РГ</w:t>
            </w:r>
            <w:r w:rsidRPr="00663297">
              <w:rPr>
                <w:spacing w:val="-4"/>
                <w:sz w:val="20"/>
              </w:rPr>
              <w:t xml:space="preserve">, размещение протоколов </w:t>
            </w:r>
            <w:r w:rsidR="00B33A26" w:rsidRPr="00663297">
              <w:rPr>
                <w:spacing w:val="-4"/>
                <w:sz w:val="20"/>
              </w:rPr>
              <w:t>с</w:t>
            </w:r>
            <w:r w:rsidR="00B33A26" w:rsidRPr="00663297">
              <w:rPr>
                <w:spacing w:val="-4"/>
                <w:sz w:val="20"/>
              </w:rPr>
              <w:t>о</w:t>
            </w:r>
            <w:r w:rsidR="00B33A26" w:rsidRPr="00663297">
              <w:rPr>
                <w:spacing w:val="-4"/>
                <w:sz w:val="20"/>
              </w:rPr>
              <w:t>вещаний РГ</w:t>
            </w:r>
            <w:r w:rsidRPr="00663297">
              <w:rPr>
                <w:spacing w:val="-4"/>
                <w:sz w:val="20"/>
              </w:rPr>
              <w:t xml:space="preserve"> и информации об их исполнении на </w:t>
            </w:r>
            <w:r w:rsidR="00B33A26" w:rsidRPr="00663297">
              <w:rPr>
                <w:spacing w:val="-4"/>
                <w:sz w:val="20"/>
              </w:rPr>
              <w:t>странице по инв</w:t>
            </w:r>
            <w:r w:rsidR="00B33A26" w:rsidRPr="00663297">
              <w:rPr>
                <w:spacing w:val="-4"/>
                <w:sz w:val="20"/>
              </w:rPr>
              <w:t>е</w:t>
            </w:r>
            <w:r w:rsidR="00B33A26" w:rsidRPr="00663297">
              <w:rPr>
                <w:spacing w:val="-4"/>
                <w:sz w:val="20"/>
              </w:rPr>
              <w:t>стиционной деятельности на официальном интернет-сайте АГОГР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Февр</w:t>
            </w:r>
            <w:r w:rsidR="007621F5" w:rsidRPr="00663297">
              <w:rPr>
                <w:spacing w:val="-4"/>
                <w:sz w:val="20"/>
              </w:rPr>
              <w:t>аль</w:t>
            </w:r>
            <w:r w:rsidRPr="00663297">
              <w:rPr>
                <w:spacing w:val="-4"/>
                <w:sz w:val="20"/>
              </w:rPr>
              <w:t xml:space="preserve">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ссылка на страницу </w:t>
            </w:r>
            <w:r w:rsidR="00B33A26" w:rsidRPr="00663297">
              <w:rPr>
                <w:spacing w:val="-4"/>
                <w:sz w:val="20"/>
                <w:szCs w:val="20"/>
              </w:rPr>
              <w:t>по</w:t>
            </w:r>
            <w:r w:rsidRPr="00663297">
              <w:rPr>
                <w:spacing w:val="-4"/>
                <w:sz w:val="20"/>
                <w:szCs w:val="20"/>
              </w:rPr>
              <w:t xml:space="preserve"> инвестиционно</w:t>
            </w:r>
            <w:r w:rsidR="00B33A26" w:rsidRPr="00663297">
              <w:rPr>
                <w:spacing w:val="-4"/>
                <w:sz w:val="20"/>
                <w:szCs w:val="20"/>
              </w:rPr>
              <w:t>й</w:t>
            </w:r>
            <w:r w:rsidRPr="00663297">
              <w:rPr>
                <w:spacing w:val="-4"/>
                <w:sz w:val="20"/>
                <w:szCs w:val="20"/>
              </w:rPr>
              <w:t xml:space="preserve"> </w:t>
            </w:r>
            <w:r w:rsidR="00B33A26" w:rsidRPr="00663297">
              <w:rPr>
                <w:spacing w:val="-4"/>
                <w:sz w:val="20"/>
                <w:szCs w:val="20"/>
              </w:rPr>
              <w:t>деятел</w:t>
            </w:r>
            <w:r w:rsidR="00B33A26" w:rsidRPr="00663297">
              <w:rPr>
                <w:spacing w:val="-4"/>
                <w:sz w:val="20"/>
                <w:szCs w:val="20"/>
              </w:rPr>
              <w:t>ь</w:t>
            </w:r>
            <w:r w:rsidR="00B33A26" w:rsidRPr="00663297">
              <w:rPr>
                <w:spacing w:val="-4"/>
                <w:sz w:val="20"/>
                <w:szCs w:val="20"/>
              </w:rPr>
              <w:t>ности на официальном интернет-сайте АГОГР</w:t>
            </w:r>
            <w:r w:rsidRPr="00663297">
              <w:rPr>
                <w:spacing w:val="-4"/>
                <w:sz w:val="20"/>
                <w:szCs w:val="20"/>
              </w:rPr>
              <w:t>, на которой размещены пр</w:t>
            </w:r>
            <w:r w:rsidRPr="00663297">
              <w:rPr>
                <w:spacing w:val="-4"/>
                <w:sz w:val="20"/>
                <w:szCs w:val="20"/>
              </w:rPr>
              <w:t>о</w:t>
            </w:r>
            <w:r w:rsidRPr="00663297">
              <w:rPr>
                <w:spacing w:val="-4"/>
                <w:sz w:val="20"/>
                <w:szCs w:val="20"/>
              </w:rPr>
              <w:t xml:space="preserve">токолы </w:t>
            </w:r>
            <w:r w:rsidR="00B33A26" w:rsidRPr="00663297">
              <w:rPr>
                <w:spacing w:val="-4"/>
                <w:sz w:val="20"/>
                <w:szCs w:val="20"/>
              </w:rPr>
              <w:t>совещаний РГ</w:t>
            </w:r>
            <w:r w:rsidRPr="00663297">
              <w:rPr>
                <w:spacing w:val="-4"/>
                <w:sz w:val="20"/>
                <w:szCs w:val="20"/>
              </w:rPr>
              <w:t xml:space="preserve">, да/нет 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72F0" w:rsidRPr="00663297" w:rsidRDefault="002872F0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6C3FAC" w:rsidRPr="00663297" w:rsidRDefault="006C3FA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3B7E9C" w:rsidRPr="00663297" w:rsidTr="00717FDB">
        <w:trPr>
          <w:trHeight w:val="20"/>
        </w:trPr>
        <w:tc>
          <w:tcPr>
            <w:tcW w:w="710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A9245F">
            <w:pPr>
              <w:overflowPunct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6</w:t>
            </w:r>
            <w:r w:rsidR="001E1E7A" w:rsidRPr="00663297">
              <w:rPr>
                <w:spacing w:val="-4"/>
                <w:sz w:val="20"/>
              </w:rPr>
              <w:t>.</w:t>
            </w:r>
          </w:p>
        </w:tc>
        <w:tc>
          <w:tcPr>
            <w:tcW w:w="2953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Дополнительные очные формы взаимодействия АГОГР и учас</w:t>
            </w:r>
            <w:r w:rsidRPr="00663297">
              <w:rPr>
                <w:spacing w:val="-4"/>
                <w:sz w:val="20"/>
              </w:rPr>
              <w:t>т</w:t>
            </w:r>
            <w:r w:rsidRPr="00663297">
              <w:rPr>
                <w:spacing w:val="-4"/>
                <w:sz w:val="20"/>
              </w:rPr>
              <w:t>ников инвестиционной деятел</w:t>
            </w:r>
            <w:r w:rsidRPr="00663297">
              <w:rPr>
                <w:spacing w:val="-4"/>
                <w:sz w:val="20"/>
              </w:rPr>
              <w:t>ь</w:t>
            </w:r>
            <w:r w:rsidRPr="00663297">
              <w:rPr>
                <w:spacing w:val="-4"/>
                <w:sz w:val="20"/>
              </w:rPr>
              <w:t>ности</w:t>
            </w: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проведение ежегодного отч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та/доклада о социально-экономическом и инвестицио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ном развитии ГОГР, подготовка отчета по реализации дорожной карты по улучшению инвестиц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онного климата на территории ГОГР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Май </w:t>
            </w:r>
            <w:r w:rsidR="008D0D39" w:rsidRPr="00663297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Май </w:t>
            </w:r>
            <w:r w:rsidR="008D0D39" w:rsidRPr="00663297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размещение отч</w:t>
            </w:r>
            <w:r w:rsidRPr="00663297">
              <w:rPr>
                <w:spacing w:val="-4"/>
                <w:sz w:val="20"/>
                <w:szCs w:val="20"/>
              </w:rPr>
              <w:t>е</w:t>
            </w:r>
            <w:r w:rsidRPr="00663297">
              <w:rPr>
                <w:spacing w:val="-4"/>
                <w:sz w:val="20"/>
                <w:szCs w:val="20"/>
              </w:rPr>
              <w:t>та/доклада, дорожной ка</w:t>
            </w:r>
            <w:r w:rsidRPr="00663297">
              <w:rPr>
                <w:spacing w:val="-4"/>
                <w:sz w:val="20"/>
                <w:szCs w:val="20"/>
              </w:rPr>
              <w:t>р</w:t>
            </w:r>
            <w:r w:rsidRPr="00663297">
              <w:rPr>
                <w:spacing w:val="-4"/>
                <w:sz w:val="20"/>
                <w:szCs w:val="20"/>
              </w:rPr>
              <w:t>ты и отчета по ее реализ</w:t>
            </w:r>
            <w:r w:rsidRPr="00663297">
              <w:rPr>
                <w:spacing w:val="-4"/>
                <w:sz w:val="20"/>
                <w:szCs w:val="20"/>
              </w:rPr>
              <w:t>а</w:t>
            </w:r>
            <w:r w:rsidRPr="00663297">
              <w:rPr>
                <w:spacing w:val="-4"/>
                <w:sz w:val="20"/>
                <w:szCs w:val="20"/>
              </w:rPr>
              <w:t>ции на официальном и</w:t>
            </w:r>
            <w:r w:rsidRPr="00663297">
              <w:rPr>
                <w:spacing w:val="-4"/>
                <w:sz w:val="20"/>
                <w:szCs w:val="20"/>
              </w:rPr>
              <w:t>н</w:t>
            </w:r>
            <w:r w:rsidRPr="00663297">
              <w:rPr>
                <w:spacing w:val="-4"/>
                <w:sz w:val="20"/>
                <w:szCs w:val="20"/>
              </w:rPr>
              <w:t>тернет-сайте АГОГР,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6C3FAC" w:rsidRPr="00663297" w:rsidRDefault="006C3FA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3B7E9C" w:rsidRPr="00663297" w:rsidTr="00717FDB">
        <w:trPr>
          <w:trHeight w:val="20"/>
        </w:trPr>
        <w:tc>
          <w:tcPr>
            <w:tcW w:w="710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A9245F">
            <w:pPr>
              <w:overflowPunct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размещение годового инвестиц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онного послания Главы ГОГР на официальном интернет-сайте АГОГР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Март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Март 2017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предоставление ссылки на текст послания на офиц</w:t>
            </w:r>
            <w:r w:rsidRPr="00663297">
              <w:rPr>
                <w:spacing w:val="-4"/>
                <w:sz w:val="20"/>
                <w:szCs w:val="20"/>
              </w:rPr>
              <w:t>и</w:t>
            </w:r>
            <w:r w:rsidRPr="00663297">
              <w:rPr>
                <w:spacing w:val="-4"/>
                <w:sz w:val="20"/>
                <w:szCs w:val="20"/>
              </w:rPr>
              <w:t>альном интернет-сайте АГОГР,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6C3FAC" w:rsidRPr="00663297" w:rsidRDefault="006C3FA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3B7E9C" w:rsidRPr="00663297" w:rsidTr="00717FDB">
        <w:trPr>
          <w:trHeight w:val="20"/>
        </w:trPr>
        <w:tc>
          <w:tcPr>
            <w:tcW w:w="710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A9245F">
            <w:pPr>
              <w:overflowPunct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участие Главы ГОГР или его 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местителя в мероприятиях, пр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водимых деловыми объединен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ями (Международный технолог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ческий форум, День предприн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мателя)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Апр</w:t>
            </w:r>
            <w:r w:rsidR="007621F5" w:rsidRPr="00663297">
              <w:rPr>
                <w:spacing w:val="-4"/>
                <w:sz w:val="20"/>
              </w:rPr>
              <w:t>ель</w:t>
            </w:r>
            <w:r w:rsidRPr="00663297">
              <w:rPr>
                <w:spacing w:val="-4"/>
                <w:sz w:val="20"/>
              </w:rPr>
              <w:t xml:space="preserve">, май </w:t>
            </w:r>
            <w:r w:rsidR="007E04FB" w:rsidRPr="00663297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 xml:space="preserve">2017 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Апр., май </w:t>
            </w:r>
            <w:r w:rsidR="007E04FB" w:rsidRPr="00663297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 xml:space="preserve">2017 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предоставление ссылки на новостной раздел (инв</w:t>
            </w:r>
            <w:r w:rsidRPr="00663297">
              <w:rPr>
                <w:spacing w:val="-4"/>
                <w:sz w:val="20"/>
                <w:szCs w:val="20"/>
              </w:rPr>
              <w:t>е</w:t>
            </w:r>
            <w:r w:rsidRPr="00663297">
              <w:rPr>
                <w:spacing w:val="-4"/>
                <w:sz w:val="20"/>
                <w:szCs w:val="20"/>
              </w:rPr>
              <w:t>стиционная деятельность) на официальном интернет-сайте АГОГР,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6C3FAC" w:rsidRPr="00663297" w:rsidRDefault="006C3FA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3B7E9C" w:rsidRPr="00663297" w:rsidTr="00717FDB">
        <w:trPr>
          <w:trHeight w:val="20"/>
        </w:trPr>
        <w:tc>
          <w:tcPr>
            <w:tcW w:w="710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A9245F">
            <w:pPr>
              <w:overflowPunct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7</w:t>
            </w:r>
            <w:r w:rsidR="001E1E7A" w:rsidRPr="00663297">
              <w:rPr>
                <w:spacing w:val="-4"/>
                <w:sz w:val="20"/>
              </w:rPr>
              <w:t>.</w:t>
            </w:r>
          </w:p>
        </w:tc>
        <w:tc>
          <w:tcPr>
            <w:tcW w:w="2953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Организация дистанционного взаимодействия представителей АГОГР и участников инвестиц</w:t>
            </w:r>
            <w:r w:rsidRPr="00663297">
              <w:rPr>
                <w:spacing w:val="-4"/>
                <w:sz w:val="20"/>
              </w:rPr>
              <w:t>и</w:t>
            </w:r>
            <w:r w:rsidRPr="00663297">
              <w:rPr>
                <w:spacing w:val="-4"/>
                <w:sz w:val="20"/>
              </w:rPr>
              <w:t>онной деятельности</w:t>
            </w: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обеспечение на официальном интернет-сайте АГОГР возмо</w:t>
            </w:r>
            <w:r w:rsidRPr="00663297">
              <w:rPr>
                <w:spacing w:val="-4"/>
                <w:sz w:val="20"/>
              </w:rPr>
              <w:t>ж</w:t>
            </w:r>
            <w:r w:rsidRPr="00663297">
              <w:rPr>
                <w:spacing w:val="-4"/>
                <w:sz w:val="20"/>
              </w:rPr>
              <w:t>ности обращения инвестора к руководству АГОГР с регламе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тированными сроками получения обратной связи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постоян</w:t>
            </w:r>
            <w:r w:rsidR="00E55ACE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но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717FD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постоянно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сроки обратной связи, к</w:t>
            </w:r>
            <w:r w:rsidRPr="00663297">
              <w:rPr>
                <w:spacing w:val="-4"/>
                <w:sz w:val="20"/>
                <w:szCs w:val="20"/>
              </w:rPr>
              <w:t>о</w:t>
            </w:r>
            <w:r w:rsidRPr="00663297">
              <w:rPr>
                <w:spacing w:val="-4"/>
                <w:sz w:val="20"/>
                <w:szCs w:val="20"/>
              </w:rPr>
              <w:t>личество рабочих дней</w:t>
            </w:r>
            <w:r w:rsidR="00C93AE1" w:rsidRPr="00663297">
              <w:rPr>
                <w:spacing w:val="-4"/>
                <w:sz w:val="20"/>
                <w:szCs w:val="20"/>
              </w:rPr>
              <w:t>,</w:t>
            </w:r>
          </w:p>
          <w:p w:rsidR="003B7E9C" w:rsidRPr="00663297" w:rsidRDefault="003B7E9C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предоставление ссылки на страницу по инвестицио</w:t>
            </w:r>
            <w:r w:rsidRPr="00663297">
              <w:rPr>
                <w:spacing w:val="-4"/>
                <w:sz w:val="20"/>
                <w:szCs w:val="20"/>
              </w:rPr>
              <w:t>н</w:t>
            </w:r>
            <w:r w:rsidRPr="00663297">
              <w:rPr>
                <w:spacing w:val="-4"/>
                <w:sz w:val="20"/>
                <w:szCs w:val="20"/>
              </w:rPr>
              <w:t>ной деятельности на оф</w:t>
            </w:r>
            <w:r w:rsidRPr="00663297">
              <w:rPr>
                <w:spacing w:val="-4"/>
                <w:sz w:val="20"/>
                <w:szCs w:val="20"/>
              </w:rPr>
              <w:t>и</w:t>
            </w:r>
            <w:r w:rsidRPr="00663297">
              <w:rPr>
                <w:spacing w:val="-4"/>
                <w:sz w:val="20"/>
                <w:szCs w:val="20"/>
              </w:rPr>
              <w:t>циальном интернет-сайте АГОГР</w:t>
            </w:r>
            <w:r w:rsidR="00661924" w:rsidRPr="00663297">
              <w:rPr>
                <w:spacing w:val="-4"/>
                <w:sz w:val="20"/>
                <w:szCs w:val="20"/>
              </w:rPr>
              <w:t>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не </w:t>
            </w:r>
            <w:r w:rsidR="0012638E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более 10</w:t>
            </w:r>
          </w:p>
          <w:p w:rsidR="00376CA4" w:rsidRPr="0012638E" w:rsidRDefault="00376CA4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  <w:p w:rsidR="00C93AE1" w:rsidRPr="00663297" w:rsidRDefault="00C93AE1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не более 10</w:t>
            </w:r>
          </w:p>
          <w:p w:rsidR="00C93AE1" w:rsidRPr="00663297" w:rsidRDefault="00C93AE1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  <w:p w:rsidR="00C93AE1" w:rsidRPr="00663297" w:rsidRDefault="00C93AE1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  <w:p w:rsidR="00C93AE1" w:rsidRPr="00663297" w:rsidRDefault="00C93AE1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  <w:p w:rsidR="00C93AE1" w:rsidRPr="00663297" w:rsidRDefault="00C93AE1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6C3FAC" w:rsidRPr="00663297" w:rsidRDefault="006C3FA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3B7E9C" w:rsidRPr="00663297" w:rsidTr="00717FDB">
        <w:trPr>
          <w:trHeight w:val="20"/>
        </w:trPr>
        <w:tc>
          <w:tcPr>
            <w:tcW w:w="710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A9245F">
            <w:pPr>
              <w:overflowPunct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обеспечение возможности оказ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ния консультационных услуг с использованием средств обмена информацией в режиме реального времени (телефон, информаци</w:t>
            </w:r>
            <w:r w:rsidR="00804AC7" w:rsidRPr="00663297">
              <w:rPr>
                <w:spacing w:val="-4"/>
                <w:sz w:val="20"/>
              </w:rPr>
              <w:t>о</w:t>
            </w:r>
            <w:r w:rsidR="00804AC7" w:rsidRPr="00663297">
              <w:rPr>
                <w:spacing w:val="-4"/>
                <w:sz w:val="20"/>
              </w:rPr>
              <w:t>н</w:t>
            </w:r>
            <w:r w:rsidR="00804AC7" w:rsidRPr="00663297">
              <w:rPr>
                <w:spacing w:val="-4"/>
                <w:sz w:val="20"/>
              </w:rPr>
              <w:t>но-телекоммуникационная сеть «</w:t>
            </w:r>
            <w:r w:rsidRPr="00663297">
              <w:rPr>
                <w:spacing w:val="-4"/>
                <w:sz w:val="20"/>
              </w:rPr>
              <w:t>Интернет</w:t>
            </w:r>
            <w:r w:rsidR="00804AC7" w:rsidRPr="00663297">
              <w:rPr>
                <w:spacing w:val="-4"/>
                <w:sz w:val="20"/>
              </w:rPr>
              <w:t>»</w:t>
            </w:r>
            <w:r w:rsidRPr="00663297">
              <w:rPr>
                <w:spacing w:val="-4"/>
                <w:sz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постоян</w:t>
            </w:r>
            <w:r w:rsidR="00E55ACE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но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717FD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постоянно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ссылка на страницу по инвестиционной деятел</w:t>
            </w:r>
            <w:r w:rsidRPr="00663297">
              <w:rPr>
                <w:spacing w:val="-4"/>
                <w:sz w:val="20"/>
                <w:szCs w:val="20"/>
              </w:rPr>
              <w:t>ь</w:t>
            </w:r>
            <w:r w:rsidRPr="00663297">
              <w:rPr>
                <w:spacing w:val="-4"/>
                <w:sz w:val="20"/>
                <w:szCs w:val="20"/>
              </w:rPr>
              <w:t>ности на официальном интернет-сайте АГОГР,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6C3FAC" w:rsidRPr="00663297" w:rsidRDefault="006C3FA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3B7E9C" w:rsidRPr="00663297" w:rsidTr="00717FDB">
        <w:trPr>
          <w:trHeight w:val="20"/>
        </w:trPr>
        <w:tc>
          <w:tcPr>
            <w:tcW w:w="710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A9245F">
            <w:pPr>
              <w:overflowPunct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регулярная подготовка и распр</w:t>
            </w:r>
            <w:r w:rsidRPr="00663297">
              <w:rPr>
                <w:spacing w:val="-4"/>
                <w:sz w:val="20"/>
              </w:rPr>
              <w:t>о</w:t>
            </w:r>
            <w:r w:rsidRPr="00663297">
              <w:rPr>
                <w:spacing w:val="-4"/>
                <w:sz w:val="20"/>
              </w:rPr>
              <w:t>странение среди представителей бизнеса и потенциальных инв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сторов публикаций основных инвестиционных событий</w:t>
            </w:r>
            <w:r w:rsidR="00661924" w:rsidRPr="00663297">
              <w:rPr>
                <w:spacing w:val="-4"/>
                <w:sz w:val="20"/>
              </w:rPr>
              <w:t>, и</w:t>
            </w:r>
            <w:r w:rsidR="00661924" w:rsidRPr="00663297">
              <w:rPr>
                <w:spacing w:val="-4"/>
                <w:sz w:val="20"/>
              </w:rPr>
              <w:t>н</w:t>
            </w:r>
            <w:r w:rsidR="00661924" w:rsidRPr="00663297">
              <w:rPr>
                <w:spacing w:val="-4"/>
                <w:sz w:val="20"/>
              </w:rPr>
              <w:t>вестпаспорта ГОГР, каталогов инвестплощадок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661924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spellStart"/>
            <w:proofErr w:type="gramStart"/>
            <w:r w:rsidRPr="00663297">
              <w:rPr>
                <w:spacing w:val="-4"/>
                <w:sz w:val="20"/>
              </w:rPr>
              <w:t>еже</w:t>
            </w:r>
            <w:r w:rsidR="0064512F" w:rsidRPr="00663297">
              <w:rPr>
                <w:spacing w:val="-4"/>
                <w:sz w:val="20"/>
              </w:rPr>
              <w:t>квар</w:t>
            </w:r>
            <w:r w:rsidR="00E55ACE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661924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proofErr w:type="spellStart"/>
            <w:proofErr w:type="gramStart"/>
            <w:r w:rsidRPr="00663297">
              <w:rPr>
                <w:spacing w:val="-4"/>
                <w:sz w:val="20"/>
              </w:rPr>
              <w:t>ежеквар</w:t>
            </w:r>
            <w:r w:rsidR="00E55ACE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электронная версия публ</w:t>
            </w:r>
            <w:r w:rsidRPr="00663297">
              <w:rPr>
                <w:spacing w:val="-4"/>
                <w:sz w:val="20"/>
                <w:szCs w:val="20"/>
              </w:rPr>
              <w:t>и</w:t>
            </w:r>
            <w:r w:rsidRPr="00663297">
              <w:rPr>
                <w:spacing w:val="-4"/>
                <w:sz w:val="20"/>
                <w:szCs w:val="20"/>
              </w:rPr>
              <w:t xml:space="preserve">каций, </w:t>
            </w:r>
            <w:r w:rsidR="00661924" w:rsidRPr="00663297">
              <w:rPr>
                <w:spacing w:val="-4"/>
                <w:sz w:val="20"/>
                <w:szCs w:val="20"/>
              </w:rPr>
              <w:t>ссылка на страницу по инвестиционной де</w:t>
            </w:r>
            <w:r w:rsidR="00661924" w:rsidRPr="00663297">
              <w:rPr>
                <w:spacing w:val="-4"/>
                <w:sz w:val="20"/>
                <w:szCs w:val="20"/>
              </w:rPr>
              <w:t>я</w:t>
            </w:r>
            <w:r w:rsidR="00661924" w:rsidRPr="00663297">
              <w:rPr>
                <w:spacing w:val="-4"/>
                <w:sz w:val="20"/>
                <w:szCs w:val="20"/>
              </w:rPr>
              <w:t>тельности на официальном интернет-сайте АГОГР,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E9C" w:rsidRPr="00663297" w:rsidRDefault="003B7E9C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D1459" w:rsidRPr="00AC6E28" w:rsidRDefault="00FD1459" w:rsidP="00FD145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2A79C4" w:rsidRPr="00663297" w:rsidRDefault="002A79C4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</w:tbl>
    <w:p w:rsidR="006C6A0F" w:rsidRDefault="006C6A0F" w:rsidP="00793362">
      <w:pPr>
        <w:ind w:firstLine="709"/>
        <w:jc w:val="both"/>
        <w:rPr>
          <w:spacing w:val="-4"/>
          <w:sz w:val="20"/>
        </w:rPr>
      </w:pPr>
    </w:p>
    <w:p w:rsidR="006C6A0F" w:rsidRDefault="006C6A0F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6C6A0F" w:rsidRPr="007A7D29" w:rsidRDefault="006C6A0F" w:rsidP="006C6A0F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6C6A0F" w:rsidRDefault="006C6A0F" w:rsidP="006C6A0F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Pr="006C6A0F">
        <w:rPr>
          <w:b/>
          <w:szCs w:val="28"/>
        </w:rPr>
        <w:t>Эффективность деятельности структурного подразделения АГОГР по раб</w:t>
      </w:r>
      <w:r w:rsidRPr="006C6A0F">
        <w:rPr>
          <w:b/>
          <w:szCs w:val="28"/>
        </w:rPr>
        <w:t>о</w:t>
      </w:r>
      <w:r w:rsidRPr="006C6A0F">
        <w:rPr>
          <w:b/>
          <w:szCs w:val="28"/>
        </w:rPr>
        <w:t>те с инвесторами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на 2017</w:t>
      </w:r>
      <w:r>
        <w:rPr>
          <w:b/>
          <w:szCs w:val="28"/>
        </w:rPr>
        <w:t xml:space="preserve"> год</w:t>
      </w:r>
    </w:p>
    <w:p w:rsidR="00661924" w:rsidRPr="006C6A0F" w:rsidRDefault="00661924" w:rsidP="006C6A0F">
      <w:pPr>
        <w:jc w:val="center"/>
        <w:rPr>
          <w:b/>
          <w:szCs w:val="28"/>
        </w:rPr>
      </w:pPr>
    </w:p>
    <w:tbl>
      <w:tblPr>
        <w:tblStyle w:val="1"/>
        <w:tblW w:w="1531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954"/>
        <w:gridCol w:w="2977"/>
        <w:gridCol w:w="992"/>
        <w:gridCol w:w="1134"/>
        <w:gridCol w:w="2410"/>
        <w:gridCol w:w="851"/>
        <w:gridCol w:w="1559"/>
        <w:gridCol w:w="1724"/>
      </w:tblGrid>
      <w:tr w:rsidR="0062541E" w:rsidRPr="00663297" w:rsidTr="00717FDB">
        <w:trPr>
          <w:trHeight w:val="20"/>
        </w:trPr>
        <w:tc>
          <w:tcPr>
            <w:tcW w:w="3663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541E" w:rsidRPr="00663297" w:rsidRDefault="0062541E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Описание ситуации</w:t>
            </w:r>
          </w:p>
        </w:tc>
        <w:tc>
          <w:tcPr>
            <w:tcW w:w="11647" w:type="dxa"/>
            <w:gridSpan w:val="7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541E" w:rsidRPr="00663297" w:rsidRDefault="009B03BA" w:rsidP="009B03B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Функции по привлечению инвестиций, целевому поиску инвесторов, формированию инвестиционных предложений для инвесторов, орг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низационному сопровождению</w:t>
            </w:r>
            <w:r w:rsidR="00351389" w:rsidRPr="00663297">
              <w:rPr>
                <w:spacing w:val="-4"/>
                <w:sz w:val="20"/>
              </w:rPr>
              <w:t xml:space="preserve"> инвестиционных проектов</w:t>
            </w:r>
            <w:r w:rsidRPr="00663297">
              <w:rPr>
                <w:spacing w:val="-4"/>
                <w:sz w:val="20"/>
              </w:rPr>
              <w:t>, подбору инвестиционных площадок, содействию развитию индустриальных парков, созданию благоприятных условий развития инвестиционной активности, обеспечению режима «одного окна» для инвесторов в</w:t>
            </w:r>
            <w:r w:rsidRPr="00663297">
              <w:rPr>
                <w:spacing w:val="-4"/>
                <w:sz w:val="20"/>
              </w:rPr>
              <w:t>ы</w:t>
            </w:r>
            <w:r w:rsidRPr="00663297">
              <w:rPr>
                <w:spacing w:val="-4"/>
                <w:sz w:val="20"/>
              </w:rPr>
              <w:t xml:space="preserve">полняет УЭРИ АГОГР. </w:t>
            </w:r>
          </w:p>
          <w:p w:rsidR="00351389" w:rsidRPr="00663297" w:rsidRDefault="00351389" w:rsidP="009B03B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Подавляющее большинство предложений от потенциальных инвесторов поступает в УЭРИ через Корпорацию развития Ярославской обл</w:t>
            </w:r>
            <w:r w:rsidRPr="00663297">
              <w:rPr>
                <w:spacing w:val="-4"/>
                <w:sz w:val="20"/>
              </w:rPr>
              <w:t>а</w:t>
            </w:r>
            <w:r w:rsidRPr="00663297">
              <w:rPr>
                <w:spacing w:val="-4"/>
                <w:sz w:val="20"/>
              </w:rPr>
              <w:t>сти.</w:t>
            </w:r>
          </w:p>
          <w:p w:rsidR="009B03BA" w:rsidRPr="00663297" w:rsidRDefault="00351389" w:rsidP="009B03B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Для формирования инвестиционных предложений привлекаются информационные ресурсы ДАГ, ДИЗО, ДЖКХТиС.</w:t>
            </w:r>
          </w:p>
        </w:tc>
      </w:tr>
      <w:tr w:rsidR="0062541E" w:rsidRPr="00663297" w:rsidTr="00717FDB">
        <w:trPr>
          <w:trHeight w:val="20"/>
        </w:trPr>
        <w:tc>
          <w:tcPr>
            <w:tcW w:w="70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541E" w:rsidRPr="00663297" w:rsidRDefault="0062541E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№</w:t>
            </w:r>
          </w:p>
        </w:tc>
        <w:tc>
          <w:tcPr>
            <w:tcW w:w="295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541E" w:rsidRPr="00663297" w:rsidRDefault="0062541E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Этап реализации</w:t>
            </w: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541E" w:rsidRPr="00663297" w:rsidRDefault="0062541E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Необходимые меры для повыш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ния эффективности прохождения этапов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541E" w:rsidRPr="00663297" w:rsidRDefault="0062541E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Дата начала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541E" w:rsidRPr="00663297" w:rsidRDefault="0062541E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Дата око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чания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541E" w:rsidRPr="00663297" w:rsidRDefault="0062541E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Показатели, характериз</w:t>
            </w:r>
            <w:r w:rsidRPr="00663297">
              <w:rPr>
                <w:spacing w:val="-4"/>
                <w:sz w:val="20"/>
              </w:rPr>
              <w:t>у</w:t>
            </w:r>
            <w:r w:rsidRPr="00663297">
              <w:rPr>
                <w:spacing w:val="-4"/>
                <w:sz w:val="20"/>
              </w:rPr>
              <w:t>ющие степень достижения результата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541E" w:rsidRPr="00663297" w:rsidRDefault="0062541E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Целевое значение </w:t>
            </w:r>
            <w:proofErr w:type="gramStart"/>
            <w:r w:rsidRPr="00663297">
              <w:rPr>
                <w:spacing w:val="-4"/>
                <w:sz w:val="20"/>
              </w:rPr>
              <w:t>показа</w:t>
            </w:r>
            <w:r w:rsidR="009F526A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теля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541E" w:rsidRPr="00663297" w:rsidRDefault="0062541E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Текущее знач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ние показателя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541E" w:rsidRPr="00663297" w:rsidRDefault="0062541E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Ответственный за этап реализации</w:t>
            </w:r>
            <w:proofErr w:type="gramEnd"/>
          </w:p>
        </w:tc>
      </w:tr>
      <w:tr w:rsidR="00C03C76" w:rsidRPr="00663297" w:rsidTr="00717FDB">
        <w:trPr>
          <w:trHeight w:val="20"/>
        </w:trPr>
        <w:tc>
          <w:tcPr>
            <w:tcW w:w="70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41E" w:rsidRPr="00663297" w:rsidRDefault="0062541E" w:rsidP="0013409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1.</w:t>
            </w:r>
          </w:p>
        </w:tc>
        <w:tc>
          <w:tcPr>
            <w:tcW w:w="295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41E" w:rsidRPr="00663297" w:rsidRDefault="001C5C45" w:rsidP="001A4B09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Обеспечение качества коммун</w:t>
            </w:r>
            <w:r w:rsidRPr="00663297">
              <w:rPr>
                <w:spacing w:val="-4"/>
                <w:sz w:val="20"/>
                <w:szCs w:val="20"/>
              </w:rPr>
              <w:t>и</w:t>
            </w:r>
            <w:r w:rsidRPr="00663297">
              <w:rPr>
                <w:spacing w:val="-4"/>
                <w:sz w:val="20"/>
                <w:szCs w:val="20"/>
              </w:rPr>
              <w:t>кации с потенциальными инв</w:t>
            </w:r>
            <w:r w:rsidRPr="00663297">
              <w:rPr>
                <w:spacing w:val="-4"/>
                <w:sz w:val="20"/>
                <w:szCs w:val="20"/>
              </w:rPr>
              <w:t>е</w:t>
            </w:r>
            <w:r w:rsidRPr="00663297">
              <w:rPr>
                <w:spacing w:val="-4"/>
                <w:sz w:val="20"/>
                <w:szCs w:val="20"/>
              </w:rPr>
              <w:t>сторами</w:t>
            </w:r>
            <w:r w:rsidR="0075348C" w:rsidRPr="00663297">
              <w:rPr>
                <w:spacing w:val="-4"/>
                <w:sz w:val="20"/>
                <w:szCs w:val="20"/>
              </w:rPr>
              <w:t xml:space="preserve"> </w:t>
            </w:r>
            <w:r w:rsidR="0062541E" w:rsidRPr="00663297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41E" w:rsidRPr="00663297" w:rsidRDefault="0075348C" w:rsidP="001A4B09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своев</w:t>
            </w:r>
            <w:r w:rsidR="001C5C45" w:rsidRPr="00663297">
              <w:rPr>
                <w:spacing w:val="-4"/>
                <w:sz w:val="20"/>
                <w:szCs w:val="20"/>
              </w:rPr>
              <w:t>ременный подбор инвест</w:t>
            </w:r>
            <w:r w:rsidR="001C5C45" w:rsidRPr="00663297">
              <w:rPr>
                <w:spacing w:val="-4"/>
                <w:sz w:val="20"/>
                <w:szCs w:val="20"/>
              </w:rPr>
              <w:t>и</w:t>
            </w:r>
            <w:r w:rsidR="001C5C45" w:rsidRPr="00663297">
              <w:rPr>
                <w:spacing w:val="-4"/>
                <w:sz w:val="20"/>
                <w:szCs w:val="20"/>
              </w:rPr>
              <w:t>ционных площадок, соотве</w:t>
            </w:r>
            <w:r w:rsidR="001C5C45" w:rsidRPr="00663297">
              <w:rPr>
                <w:spacing w:val="-4"/>
                <w:sz w:val="20"/>
                <w:szCs w:val="20"/>
              </w:rPr>
              <w:t>т</w:t>
            </w:r>
            <w:r w:rsidR="001C5C45" w:rsidRPr="00663297">
              <w:rPr>
                <w:spacing w:val="-4"/>
                <w:sz w:val="20"/>
                <w:szCs w:val="20"/>
              </w:rPr>
              <w:t>ствующих требованиям инвест</w:t>
            </w:r>
            <w:r w:rsidR="001C5C45" w:rsidRPr="00663297">
              <w:rPr>
                <w:spacing w:val="-4"/>
                <w:sz w:val="20"/>
                <w:szCs w:val="20"/>
              </w:rPr>
              <w:t>о</w:t>
            </w:r>
            <w:r w:rsidR="001C5C45" w:rsidRPr="00663297">
              <w:rPr>
                <w:spacing w:val="-4"/>
                <w:sz w:val="20"/>
                <w:szCs w:val="20"/>
              </w:rPr>
              <w:t>ра, уточнение вопросов прис</w:t>
            </w:r>
            <w:r w:rsidR="001C5C45" w:rsidRPr="00663297">
              <w:rPr>
                <w:spacing w:val="-4"/>
                <w:sz w:val="20"/>
                <w:szCs w:val="20"/>
              </w:rPr>
              <w:t>о</w:t>
            </w:r>
            <w:r w:rsidR="001C5C45" w:rsidRPr="00663297">
              <w:rPr>
                <w:spacing w:val="-4"/>
                <w:sz w:val="20"/>
                <w:szCs w:val="20"/>
              </w:rPr>
              <w:t>единения планируемого объекта капитального строительства к инженерным сетям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41E" w:rsidRPr="00663297" w:rsidRDefault="0062541E" w:rsidP="001A4B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</w:t>
            </w:r>
            <w:r w:rsidR="001A4B09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но</w:t>
            </w:r>
            <w:r w:rsidR="00E2527A" w:rsidRPr="00663297">
              <w:rPr>
                <w:spacing w:val="-4"/>
                <w:sz w:val="20"/>
              </w:rPr>
              <w:t xml:space="preserve"> (по мере о</w:t>
            </w:r>
            <w:r w:rsidR="001A4B09">
              <w:rPr>
                <w:spacing w:val="-4"/>
                <w:sz w:val="20"/>
              </w:rPr>
              <w:t>б</w:t>
            </w:r>
            <w:r w:rsidR="00E2527A" w:rsidRPr="00663297">
              <w:rPr>
                <w:spacing w:val="-4"/>
                <w:sz w:val="20"/>
              </w:rPr>
              <w:t>ращений)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41E" w:rsidRPr="00663297" w:rsidRDefault="0062541E" w:rsidP="001A4B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постоянно</w:t>
            </w:r>
            <w:r w:rsidR="00E2527A" w:rsidRPr="00663297">
              <w:rPr>
                <w:spacing w:val="-4"/>
                <w:sz w:val="20"/>
              </w:rPr>
              <w:t xml:space="preserve"> (по мере обращ</w:t>
            </w:r>
            <w:r w:rsidR="00E2527A" w:rsidRPr="00663297">
              <w:rPr>
                <w:spacing w:val="-4"/>
                <w:sz w:val="20"/>
              </w:rPr>
              <w:t>е</w:t>
            </w:r>
            <w:r w:rsidR="00E2527A" w:rsidRPr="00663297">
              <w:rPr>
                <w:spacing w:val="-4"/>
                <w:sz w:val="20"/>
              </w:rPr>
              <w:t>ний)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41E" w:rsidRPr="00663297" w:rsidRDefault="006843FE" w:rsidP="001A4B09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инвестиционное предл</w:t>
            </w:r>
            <w:r w:rsidRPr="00663297">
              <w:rPr>
                <w:spacing w:val="-4"/>
                <w:sz w:val="20"/>
                <w:szCs w:val="20"/>
              </w:rPr>
              <w:t>о</w:t>
            </w:r>
            <w:r w:rsidRPr="00663297">
              <w:rPr>
                <w:spacing w:val="-4"/>
                <w:sz w:val="20"/>
                <w:szCs w:val="20"/>
              </w:rPr>
              <w:t>жение (при наличии обр</w:t>
            </w:r>
            <w:r w:rsidRPr="00663297">
              <w:rPr>
                <w:spacing w:val="-4"/>
                <w:sz w:val="20"/>
                <w:szCs w:val="20"/>
              </w:rPr>
              <w:t>а</w:t>
            </w:r>
            <w:r w:rsidRPr="00663297">
              <w:rPr>
                <w:spacing w:val="-4"/>
                <w:sz w:val="20"/>
                <w:szCs w:val="20"/>
              </w:rPr>
              <w:t xml:space="preserve">щений инвесторов), </w:t>
            </w:r>
            <w:r w:rsidR="00C93AE1" w:rsidRPr="00663297">
              <w:rPr>
                <w:spacing w:val="-4"/>
                <w:sz w:val="20"/>
                <w:szCs w:val="20"/>
              </w:rPr>
              <w:t>кол</w:t>
            </w:r>
            <w:r w:rsidR="00C93AE1" w:rsidRPr="00663297">
              <w:rPr>
                <w:spacing w:val="-4"/>
                <w:sz w:val="20"/>
                <w:szCs w:val="20"/>
              </w:rPr>
              <w:t>и</w:t>
            </w:r>
            <w:r w:rsidR="00C93AE1" w:rsidRPr="00663297">
              <w:rPr>
                <w:spacing w:val="-4"/>
                <w:sz w:val="20"/>
                <w:szCs w:val="20"/>
              </w:rPr>
              <w:t>чество рабочих дней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41E" w:rsidRPr="00663297" w:rsidRDefault="00C93AE1" w:rsidP="001A4B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541E" w:rsidRPr="00663297" w:rsidRDefault="00C93AE1" w:rsidP="001A4B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5</w:t>
            </w:r>
          </w:p>
        </w:tc>
        <w:tc>
          <w:tcPr>
            <w:tcW w:w="172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B15881" w:rsidRPr="00663297" w:rsidRDefault="00B15881" w:rsidP="001A4B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</w:tbl>
    <w:p w:rsidR="00DC2D99" w:rsidRDefault="00DC2D99" w:rsidP="00793362">
      <w:pPr>
        <w:ind w:firstLine="709"/>
        <w:jc w:val="both"/>
        <w:rPr>
          <w:spacing w:val="-4"/>
          <w:sz w:val="20"/>
        </w:rPr>
      </w:pPr>
    </w:p>
    <w:p w:rsidR="00DC2D99" w:rsidRDefault="00DC2D99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DC2D99" w:rsidRPr="007A7D29" w:rsidRDefault="00DC2D99" w:rsidP="00DC2D99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DC2D99" w:rsidRDefault="00DC2D99" w:rsidP="00DC2D99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="00D47A79" w:rsidRPr="00D47A79">
        <w:rPr>
          <w:b/>
          <w:szCs w:val="28"/>
        </w:rPr>
        <w:t xml:space="preserve">Качество </w:t>
      </w:r>
      <w:proofErr w:type="gramStart"/>
      <w:r w:rsidR="00D47A79" w:rsidRPr="00D47A79">
        <w:rPr>
          <w:b/>
          <w:szCs w:val="28"/>
        </w:rPr>
        <w:t>интернет-страницы</w:t>
      </w:r>
      <w:proofErr w:type="gramEnd"/>
      <w:r w:rsidR="00D47A79" w:rsidRPr="00D47A79">
        <w:rPr>
          <w:b/>
          <w:szCs w:val="28"/>
        </w:rPr>
        <w:t xml:space="preserve"> для инвесторов на официальном интернет-сайте АГОГР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на 2017</w:t>
      </w:r>
      <w:r>
        <w:rPr>
          <w:b/>
          <w:szCs w:val="28"/>
        </w:rPr>
        <w:t xml:space="preserve"> год</w:t>
      </w:r>
    </w:p>
    <w:p w:rsidR="006843FE" w:rsidRPr="00663297" w:rsidRDefault="006843FE" w:rsidP="00793362">
      <w:pPr>
        <w:ind w:firstLine="709"/>
        <w:jc w:val="both"/>
        <w:rPr>
          <w:spacing w:val="-4"/>
          <w:sz w:val="20"/>
        </w:rPr>
      </w:pPr>
    </w:p>
    <w:tbl>
      <w:tblPr>
        <w:tblStyle w:val="1"/>
        <w:tblW w:w="1531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954"/>
        <w:gridCol w:w="2977"/>
        <w:gridCol w:w="992"/>
        <w:gridCol w:w="1134"/>
        <w:gridCol w:w="2410"/>
        <w:gridCol w:w="851"/>
        <w:gridCol w:w="1559"/>
        <w:gridCol w:w="1724"/>
      </w:tblGrid>
      <w:tr w:rsidR="00661924" w:rsidRPr="00663297" w:rsidTr="009F526A">
        <w:tc>
          <w:tcPr>
            <w:tcW w:w="3663" w:type="dxa"/>
            <w:gridSpan w:val="2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61924" w:rsidRPr="00663297" w:rsidRDefault="00661924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Описание ситуации</w:t>
            </w:r>
          </w:p>
        </w:tc>
        <w:tc>
          <w:tcPr>
            <w:tcW w:w="11647" w:type="dxa"/>
            <w:gridSpan w:val="7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8D2442" w:rsidRPr="00663297" w:rsidRDefault="00093DB5" w:rsidP="0071453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На официальном интернет-сайте АГОГР размещена страница «Инвестиции в Рыбинске»</w:t>
            </w:r>
            <w:r w:rsidR="00254F5C" w:rsidRPr="00663297">
              <w:rPr>
                <w:spacing w:val="-4"/>
                <w:sz w:val="20"/>
              </w:rPr>
              <w:t xml:space="preserve"> (http://rybinsk.ru/economy/investicii)</w:t>
            </w:r>
            <w:r w:rsidRPr="00663297">
              <w:rPr>
                <w:spacing w:val="-4"/>
                <w:sz w:val="20"/>
              </w:rPr>
              <w:t xml:space="preserve">, содержащая разделы «Международные проекты», «Инвестиционные площадки», «Кластер». </w:t>
            </w:r>
            <w:r w:rsidR="00FF5CA8" w:rsidRPr="00663297">
              <w:rPr>
                <w:spacing w:val="-4"/>
                <w:sz w:val="20"/>
              </w:rPr>
              <w:t>Интернет-страница имеет версию на английском языке.</w:t>
            </w:r>
            <w:r w:rsidR="005D4E86" w:rsidRPr="00663297">
              <w:rPr>
                <w:spacing w:val="-4"/>
                <w:sz w:val="20"/>
              </w:rPr>
              <w:t xml:space="preserve"> С 2015 года </w:t>
            </w:r>
            <w:r w:rsidR="008635B2" w:rsidRPr="00663297">
              <w:rPr>
                <w:spacing w:val="-4"/>
                <w:sz w:val="20"/>
              </w:rPr>
              <w:t>функционирует</w:t>
            </w:r>
            <w:r w:rsidR="005D4E86" w:rsidRPr="00663297">
              <w:rPr>
                <w:spacing w:val="-4"/>
                <w:sz w:val="20"/>
              </w:rPr>
              <w:t xml:space="preserve"> «горячая линия» для инвесторов.</w:t>
            </w:r>
          </w:p>
          <w:p w:rsidR="008D2442" w:rsidRPr="00663297" w:rsidRDefault="007F4DE1" w:rsidP="0071453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Информация о промышленном парке «Копаево» размещена на инвестиционно</w:t>
            </w:r>
            <w:r w:rsidR="000E63E4" w:rsidRPr="00663297">
              <w:rPr>
                <w:spacing w:val="-4"/>
                <w:sz w:val="20"/>
              </w:rPr>
              <w:t>м портале</w:t>
            </w:r>
            <w:r w:rsidRPr="00663297">
              <w:rPr>
                <w:spacing w:val="-4"/>
                <w:sz w:val="20"/>
              </w:rPr>
              <w:t xml:space="preserve"> Ярославской области</w:t>
            </w:r>
            <w:r w:rsidR="000E63E4" w:rsidRPr="00663297">
              <w:rPr>
                <w:spacing w:val="-4"/>
                <w:sz w:val="20"/>
              </w:rPr>
              <w:t xml:space="preserve"> (</w:t>
            </w:r>
            <w:r w:rsidR="008D2442" w:rsidRPr="00663297">
              <w:rPr>
                <w:spacing w:val="-4"/>
                <w:sz w:val="20"/>
              </w:rPr>
              <w:t>http://yarinvestportal.ru</w:t>
            </w:r>
            <w:r w:rsidR="000E63E4" w:rsidRPr="00663297">
              <w:rPr>
                <w:spacing w:val="-4"/>
                <w:sz w:val="20"/>
              </w:rPr>
              <w:t>)</w:t>
            </w:r>
            <w:r w:rsidR="008D2442" w:rsidRPr="00663297">
              <w:rPr>
                <w:spacing w:val="-4"/>
                <w:sz w:val="20"/>
              </w:rPr>
              <w:t>.</w:t>
            </w:r>
          </w:p>
        </w:tc>
      </w:tr>
      <w:tr w:rsidR="00661924" w:rsidRPr="00663297" w:rsidTr="004D5E91">
        <w:tc>
          <w:tcPr>
            <w:tcW w:w="709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61924" w:rsidRPr="00663297" w:rsidRDefault="00661924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№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61924" w:rsidRPr="00663297" w:rsidRDefault="00661924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Этап реализации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61924" w:rsidRPr="00663297" w:rsidRDefault="00661924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Необходимые меры для повыш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ния эффективности прохождения этапов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61924" w:rsidRPr="00663297" w:rsidRDefault="00661924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Дата начала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61924" w:rsidRPr="00663297" w:rsidRDefault="00661924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Дата око</w:t>
            </w:r>
            <w:r w:rsidRPr="00663297">
              <w:rPr>
                <w:spacing w:val="-4"/>
                <w:sz w:val="20"/>
              </w:rPr>
              <w:t>н</w:t>
            </w:r>
            <w:r w:rsidRPr="00663297">
              <w:rPr>
                <w:spacing w:val="-4"/>
                <w:sz w:val="20"/>
              </w:rPr>
              <w:t>чания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61924" w:rsidRPr="00663297" w:rsidRDefault="00661924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Показатели, характериз</w:t>
            </w:r>
            <w:r w:rsidRPr="00663297">
              <w:rPr>
                <w:spacing w:val="-4"/>
                <w:sz w:val="20"/>
              </w:rPr>
              <w:t>у</w:t>
            </w:r>
            <w:r w:rsidRPr="00663297">
              <w:rPr>
                <w:spacing w:val="-4"/>
                <w:sz w:val="20"/>
              </w:rPr>
              <w:t>ющие степень достижения результата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61924" w:rsidRPr="00663297" w:rsidRDefault="00661924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 xml:space="preserve">Целевое значение </w:t>
            </w:r>
            <w:proofErr w:type="gramStart"/>
            <w:r w:rsidRPr="00663297">
              <w:rPr>
                <w:spacing w:val="-4"/>
                <w:sz w:val="20"/>
              </w:rPr>
              <w:t>показа</w:t>
            </w:r>
            <w:r w:rsidR="004D5E91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теля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61924" w:rsidRPr="00663297" w:rsidRDefault="00661924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Текущее знач</w:t>
            </w:r>
            <w:r w:rsidRPr="00663297">
              <w:rPr>
                <w:spacing w:val="-4"/>
                <w:sz w:val="20"/>
              </w:rPr>
              <w:t>е</w:t>
            </w:r>
            <w:r w:rsidRPr="00663297">
              <w:rPr>
                <w:spacing w:val="-4"/>
                <w:sz w:val="20"/>
              </w:rPr>
              <w:t>ние показателя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61924" w:rsidRPr="00663297" w:rsidRDefault="00661924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Ответственный за этап реализации</w:t>
            </w:r>
            <w:proofErr w:type="gramEnd"/>
          </w:p>
        </w:tc>
      </w:tr>
      <w:tr w:rsidR="00910C15" w:rsidRPr="00663297" w:rsidTr="009F526A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1.</w:t>
            </w:r>
          </w:p>
        </w:tc>
        <w:tc>
          <w:tcPr>
            <w:tcW w:w="2954" w:type="dxa"/>
            <w:vMerge w:val="restart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Техническое развитие </w:t>
            </w:r>
            <w:proofErr w:type="gramStart"/>
            <w:r w:rsidRPr="00663297">
              <w:rPr>
                <w:spacing w:val="-4"/>
                <w:sz w:val="20"/>
                <w:szCs w:val="20"/>
              </w:rPr>
              <w:t>интернет-страницы</w:t>
            </w:r>
            <w:proofErr w:type="gramEnd"/>
            <w:r w:rsidRPr="00663297">
              <w:rPr>
                <w:spacing w:val="-4"/>
                <w:sz w:val="20"/>
                <w:szCs w:val="20"/>
              </w:rPr>
              <w:t xml:space="preserve"> для инвесторов на официальном интернет-сайте АГОГР 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обеспечение технической во</w:t>
            </w:r>
            <w:r w:rsidRPr="00663297">
              <w:rPr>
                <w:spacing w:val="-4"/>
                <w:sz w:val="20"/>
                <w:szCs w:val="20"/>
              </w:rPr>
              <w:t>з</w:t>
            </w:r>
            <w:r w:rsidRPr="00663297">
              <w:rPr>
                <w:spacing w:val="-4"/>
                <w:sz w:val="20"/>
                <w:szCs w:val="20"/>
              </w:rPr>
              <w:t>можности направления в эле</w:t>
            </w:r>
            <w:r w:rsidRPr="00663297">
              <w:rPr>
                <w:spacing w:val="-4"/>
                <w:sz w:val="20"/>
                <w:szCs w:val="20"/>
              </w:rPr>
              <w:t>к</w:t>
            </w:r>
            <w:r w:rsidRPr="00663297">
              <w:rPr>
                <w:spacing w:val="-4"/>
                <w:sz w:val="20"/>
                <w:szCs w:val="20"/>
              </w:rPr>
              <w:t>тронной форме заявки со стороны инвестора о намерении реализ</w:t>
            </w:r>
            <w:r w:rsidRPr="00663297">
              <w:rPr>
                <w:spacing w:val="-4"/>
                <w:sz w:val="20"/>
                <w:szCs w:val="20"/>
              </w:rPr>
              <w:t>о</w:t>
            </w:r>
            <w:r w:rsidRPr="00663297">
              <w:rPr>
                <w:spacing w:val="-4"/>
                <w:sz w:val="20"/>
                <w:szCs w:val="20"/>
              </w:rPr>
              <w:t xml:space="preserve">вать инвестиционный проект с указанием основных параметров проекта 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постоян</w:t>
            </w:r>
            <w:r w:rsidR="004D5E91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но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717FD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постоянно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1F62A7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наличие </w:t>
            </w:r>
            <w:r w:rsidR="00910C15" w:rsidRPr="00663297">
              <w:rPr>
                <w:spacing w:val="-4"/>
                <w:sz w:val="20"/>
                <w:szCs w:val="20"/>
              </w:rPr>
              <w:t>заявлений в эле</w:t>
            </w:r>
            <w:r w:rsidR="00910C15" w:rsidRPr="00663297">
              <w:rPr>
                <w:spacing w:val="-4"/>
                <w:sz w:val="20"/>
                <w:szCs w:val="20"/>
              </w:rPr>
              <w:t>к</w:t>
            </w:r>
            <w:r w:rsidR="00910C15" w:rsidRPr="00663297">
              <w:rPr>
                <w:spacing w:val="-4"/>
                <w:sz w:val="20"/>
                <w:szCs w:val="20"/>
              </w:rPr>
              <w:t>тронной форме</w:t>
            </w:r>
            <w:r w:rsidRPr="00663297">
              <w:rPr>
                <w:spacing w:val="-4"/>
                <w:sz w:val="20"/>
                <w:szCs w:val="20"/>
              </w:rPr>
              <w:t>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1F62A7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1F62A7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910C15" w:rsidRPr="00663297" w:rsidRDefault="00910C15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910C15" w:rsidRPr="00663297" w:rsidTr="009F526A">
        <w:trPr>
          <w:trHeight w:val="283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4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наличие </w:t>
            </w:r>
            <w:r w:rsidR="00AC4142" w:rsidRPr="00663297">
              <w:rPr>
                <w:spacing w:val="-4"/>
                <w:sz w:val="20"/>
                <w:szCs w:val="20"/>
              </w:rPr>
              <w:t>«горячей линии» для инвесторов</w:t>
            </w:r>
            <w:r w:rsidRPr="00663297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AC4142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AC4142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2020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260DF3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наличие </w:t>
            </w:r>
            <w:r w:rsidR="00910C15" w:rsidRPr="00663297">
              <w:rPr>
                <w:spacing w:val="-4"/>
                <w:sz w:val="20"/>
                <w:szCs w:val="20"/>
              </w:rPr>
              <w:t xml:space="preserve">обращений, </w:t>
            </w:r>
            <w:r w:rsidR="0077536C">
              <w:rPr>
                <w:spacing w:val="-4"/>
                <w:sz w:val="20"/>
                <w:szCs w:val="20"/>
              </w:rPr>
              <w:br/>
            </w:r>
            <w:r w:rsidR="00910C15" w:rsidRPr="00663297">
              <w:rPr>
                <w:spacing w:val="-4"/>
                <w:sz w:val="20"/>
                <w:szCs w:val="20"/>
              </w:rPr>
              <w:t>поступивших в электро</w:t>
            </w:r>
            <w:r w:rsidR="00910C15" w:rsidRPr="00663297">
              <w:rPr>
                <w:spacing w:val="-4"/>
                <w:sz w:val="20"/>
                <w:szCs w:val="20"/>
              </w:rPr>
              <w:t>н</w:t>
            </w:r>
            <w:r w:rsidR="00910C15" w:rsidRPr="00663297">
              <w:rPr>
                <w:spacing w:val="-4"/>
                <w:sz w:val="20"/>
                <w:szCs w:val="20"/>
              </w:rPr>
              <w:t>ной форме</w:t>
            </w:r>
            <w:r w:rsidRPr="00663297">
              <w:rPr>
                <w:spacing w:val="-4"/>
                <w:sz w:val="20"/>
                <w:szCs w:val="20"/>
              </w:rPr>
              <w:t>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260DF3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6F7B66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B15881" w:rsidRPr="00DC0A11" w:rsidRDefault="00DC0A11" w:rsidP="0077536C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  <w:r w:rsidR="00B15881">
              <w:rPr>
                <w:color w:val="000000"/>
                <w:spacing w:val="-4"/>
                <w:sz w:val="20"/>
              </w:rPr>
              <w:t>.</w:t>
            </w:r>
          </w:p>
          <w:p w:rsidR="00910C15" w:rsidRDefault="00260DF3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МКУ «ИТЦ»</w:t>
            </w:r>
            <w:r w:rsidR="00B15881">
              <w:rPr>
                <w:color w:val="000000"/>
                <w:spacing w:val="-4"/>
                <w:sz w:val="20"/>
              </w:rPr>
              <w:t>,</w:t>
            </w:r>
          </w:p>
          <w:p w:rsidR="00B15881" w:rsidRPr="00663297" w:rsidRDefault="00B15881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Трофимов С.А. – зам.</w:t>
            </w:r>
            <w:r w:rsidR="0077536C">
              <w:rPr>
                <w:color w:val="000000"/>
                <w:spacing w:val="-4"/>
                <w:sz w:val="20"/>
              </w:rPr>
              <w:t xml:space="preserve"> </w:t>
            </w:r>
            <w:r w:rsidR="00C77E25">
              <w:rPr>
                <w:color w:val="000000"/>
                <w:spacing w:val="-4"/>
                <w:sz w:val="20"/>
              </w:rPr>
              <w:t>директора МК</w:t>
            </w:r>
            <w:r>
              <w:rPr>
                <w:color w:val="000000"/>
                <w:spacing w:val="-4"/>
                <w:sz w:val="20"/>
              </w:rPr>
              <w:t>У «ИТЦ»</w:t>
            </w:r>
          </w:p>
        </w:tc>
      </w:tr>
      <w:tr w:rsidR="00910C15" w:rsidRPr="00663297" w:rsidTr="009F526A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4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910C15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создание технической возможн</w:t>
            </w:r>
            <w:r w:rsidRPr="00663297">
              <w:rPr>
                <w:spacing w:val="-4"/>
                <w:sz w:val="20"/>
                <w:szCs w:val="20"/>
              </w:rPr>
              <w:t>о</w:t>
            </w:r>
            <w:r w:rsidRPr="00663297">
              <w:rPr>
                <w:spacing w:val="-4"/>
                <w:sz w:val="20"/>
                <w:szCs w:val="20"/>
              </w:rPr>
              <w:t xml:space="preserve">сти просмотра контента </w:t>
            </w:r>
            <w:proofErr w:type="gramStart"/>
            <w:r w:rsidR="00F753FF" w:rsidRPr="00663297">
              <w:rPr>
                <w:spacing w:val="-4"/>
                <w:sz w:val="20"/>
                <w:szCs w:val="20"/>
              </w:rPr>
              <w:t>инте</w:t>
            </w:r>
            <w:r w:rsidR="00F753FF" w:rsidRPr="00663297">
              <w:rPr>
                <w:spacing w:val="-4"/>
                <w:sz w:val="20"/>
                <w:szCs w:val="20"/>
              </w:rPr>
              <w:t>р</w:t>
            </w:r>
            <w:r w:rsidR="00F753FF" w:rsidRPr="00663297">
              <w:rPr>
                <w:spacing w:val="-4"/>
                <w:sz w:val="20"/>
                <w:szCs w:val="20"/>
              </w:rPr>
              <w:t>нет-страницы</w:t>
            </w:r>
            <w:proofErr w:type="gramEnd"/>
            <w:r w:rsidR="00F753FF" w:rsidRPr="00663297">
              <w:rPr>
                <w:spacing w:val="-4"/>
                <w:sz w:val="20"/>
                <w:szCs w:val="20"/>
              </w:rPr>
              <w:t xml:space="preserve"> для инвесторов с помощью</w:t>
            </w:r>
            <w:r w:rsidR="005C1E2D" w:rsidRPr="00663297">
              <w:rPr>
                <w:spacing w:val="-4"/>
                <w:sz w:val="20"/>
                <w:szCs w:val="20"/>
              </w:rPr>
              <w:t xml:space="preserve"> мобильных устройств</w:t>
            </w:r>
            <w:r w:rsidRPr="00663297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8B2393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постоян</w:t>
            </w:r>
            <w:r w:rsidR="004D5E91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но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8B2393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</w:t>
            </w:r>
            <w:proofErr w:type="gramStart"/>
            <w:r w:rsidRPr="00663297">
              <w:rPr>
                <w:spacing w:val="-4"/>
                <w:sz w:val="20"/>
              </w:rPr>
              <w:t>н</w:t>
            </w:r>
            <w:r w:rsidR="004D5E91">
              <w:rPr>
                <w:spacing w:val="-4"/>
                <w:sz w:val="20"/>
              </w:rPr>
              <w:t>-</w:t>
            </w:r>
            <w:proofErr w:type="gramEnd"/>
            <w:r w:rsidR="004D5E91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но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BE33ED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возможность</w:t>
            </w:r>
            <w:r w:rsidR="00E92325" w:rsidRPr="00663297">
              <w:rPr>
                <w:spacing w:val="-4"/>
                <w:sz w:val="20"/>
                <w:szCs w:val="20"/>
              </w:rPr>
              <w:t xml:space="preserve"> </w:t>
            </w:r>
            <w:r w:rsidR="00F753FF" w:rsidRPr="00663297">
              <w:rPr>
                <w:spacing w:val="-4"/>
                <w:sz w:val="20"/>
                <w:szCs w:val="20"/>
              </w:rPr>
              <w:t>просмотра с мобильных устройств</w:t>
            </w:r>
            <w:r w:rsidR="0077536C">
              <w:rPr>
                <w:spacing w:val="-4"/>
                <w:sz w:val="20"/>
                <w:szCs w:val="20"/>
              </w:rPr>
              <w:br/>
            </w:r>
            <w:proofErr w:type="gramStart"/>
            <w:r w:rsidR="006963C3" w:rsidRPr="00663297">
              <w:rPr>
                <w:spacing w:val="-4"/>
                <w:sz w:val="20"/>
                <w:szCs w:val="20"/>
              </w:rPr>
              <w:t>интернет-страницы</w:t>
            </w:r>
            <w:proofErr w:type="gramEnd"/>
            <w:r w:rsidR="006963C3" w:rsidRPr="00663297">
              <w:rPr>
                <w:spacing w:val="-4"/>
                <w:sz w:val="20"/>
                <w:szCs w:val="20"/>
              </w:rPr>
              <w:t xml:space="preserve"> для инвесторов</w:t>
            </w:r>
            <w:r w:rsidR="008B2393" w:rsidRPr="00663297">
              <w:rPr>
                <w:spacing w:val="-4"/>
                <w:sz w:val="20"/>
                <w:szCs w:val="20"/>
              </w:rPr>
              <w:t xml:space="preserve">, </w:t>
            </w:r>
            <w:r w:rsidRPr="00663297">
              <w:rPr>
                <w:spacing w:val="-4"/>
                <w:sz w:val="20"/>
                <w:szCs w:val="20"/>
              </w:rPr>
              <w:t>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BE33ED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Pr="00663297" w:rsidRDefault="00BE33ED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10C15" w:rsidRDefault="00E92325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МКУ «ИТЦ»</w:t>
            </w:r>
            <w:r w:rsidR="00C77E25">
              <w:rPr>
                <w:color w:val="000000"/>
                <w:spacing w:val="-4"/>
                <w:sz w:val="20"/>
              </w:rPr>
              <w:t>,</w:t>
            </w:r>
          </w:p>
          <w:p w:rsidR="00C77E25" w:rsidRPr="00663297" w:rsidRDefault="00C77E25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Трофимов С.А. – зам.</w:t>
            </w:r>
            <w:r w:rsidR="0077536C"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</w:rPr>
              <w:t>директора МКУ «ИТЦ»</w:t>
            </w:r>
          </w:p>
        </w:tc>
      </w:tr>
      <w:tr w:rsidR="005254A9" w:rsidRPr="00663297" w:rsidTr="009F526A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2.</w:t>
            </w:r>
          </w:p>
        </w:tc>
        <w:tc>
          <w:tcPr>
            <w:tcW w:w="2954" w:type="dxa"/>
            <w:vMerge w:val="restart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Содержательное наполнение </w:t>
            </w:r>
            <w:proofErr w:type="gramStart"/>
            <w:r w:rsidRPr="00663297">
              <w:rPr>
                <w:spacing w:val="-4"/>
                <w:sz w:val="20"/>
                <w:szCs w:val="20"/>
              </w:rPr>
              <w:t>и</w:t>
            </w:r>
            <w:r w:rsidRPr="00663297">
              <w:rPr>
                <w:spacing w:val="-4"/>
                <w:sz w:val="20"/>
                <w:szCs w:val="20"/>
              </w:rPr>
              <w:t>н</w:t>
            </w:r>
            <w:r w:rsidRPr="00663297">
              <w:rPr>
                <w:spacing w:val="-4"/>
                <w:sz w:val="20"/>
                <w:szCs w:val="20"/>
              </w:rPr>
              <w:t>тернет-страницы</w:t>
            </w:r>
            <w:proofErr w:type="gramEnd"/>
            <w:r w:rsidRPr="00663297">
              <w:rPr>
                <w:spacing w:val="-4"/>
                <w:sz w:val="20"/>
                <w:szCs w:val="20"/>
              </w:rPr>
              <w:t xml:space="preserve"> для инвесторов на официальном интернет-сайте АГОГР</w:t>
            </w: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своевременная актуализация и</w:t>
            </w:r>
            <w:r w:rsidRPr="00663297">
              <w:rPr>
                <w:spacing w:val="-4"/>
                <w:sz w:val="20"/>
                <w:szCs w:val="20"/>
              </w:rPr>
              <w:t>н</w:t>
            </w:r>
            <w:r w:rsidRPr="00663297">
              <w:rPr>
                <w:spacing w:val="-4"/>
                <w:sz w:val="20"/>
                <w:szCs w:val="20"/>
              </w:rPr>
              <w:t>формации и релевантность пре</w:t>
            </w:r>
            <w:r w:rsidRPr="00663297">
              <w:rPr>
                <w:spacing w:val="-4"/>
                <w:sz w:val="20"/>
                <w:szCs w:val="20"/>
              </w:rPr>
              <w:t>д</w:t>
            </w:r>
            <w:r w:rsidRPr="00663297">
              <w:rPr>
                <w:spacing w:val="-4"/>
                <w:sz w:val="20"/>
                <w:szCs w:val="20"/>
              </w:rPr>
              <w:t xml:space="preserve">ставленной информации 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постоян</w:t>
            </w:r>
            <w:r w:rsidR="00F816B0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но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</w:t>
            </w:r>
            <w:proofErr w:type="gramStart"/>
            <w:r w:rsidRPr="00663297">
              <w:rPr>
                <w:spacing w:val="-4"/>
                <w:sz w:val="20"/>
              </w:rPr>
              <w:t>н</w:t>
            </w:r>
            <w:r w:rsidR="00F816B0">
              <w:rPr>
                <w:spacing w:val="-4"/>
                <w:sz w:val="20"/>
              </w:rPr>
              <w:t>-</w:t>
            </w:r>
            <w:proofErr w:type="gramEnd"/>
            <w:r w:rsidR="00F816B0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но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ссылка на соответству</w:t>
            </w:r>
            <w:r w:rsidRPr="00663297">
              <w:rPr>
                <w:spacing w:val="-4"/>
                <w:sz w:val="20"/>
                <w:szCs w:val="20"/>
              </w:rPr>
              <w:t>ю</w:t>
            </w:r>
            <w:r w:rsidRPr="00663297">
              <w:rPr>
                <w:spacing w:val="-4"/>
                <w:sz w:val="20"/>
                <w:szCs w:val="20"/>
              </w:rPr>
              <w:t>щие страницы</w:t>
            </w:r>
            <w:r w:rsidR="0049403C" w:rsidRPr="00663297">
              <w:rPr>
                <w:spacing w:val="-4"/>
                <w:sz w:val="20"/>
                <w:szCs w:val="20"/>
              </w:rPr>
              <w:t xml:space="preserve"> официал</w:t>
            </w:r>
            <w:r w:rsidR="0049403C" w:rsidRPr="00663297">
              <w:rPr>
                <w:spacing w:val="-4"/>
                <w:sz w:val="20"/>
                <w:szCs w:val="20"/>
              </w:rPr>
              <w:t>ь</w:t>
            </w:r>
            <w:r w:rsidR="0049403C" w:rsidRPr="00663297">
              <w:rPr>
                <w:spacing w:val="-4"/>
                <w:sz w:val="20"/>
                <w:szCs w:val="20"/>
              </w:rPr>
              <w:t>ного интернет-сайта АГОГР</w:t>
            </w:r>
            <w:r w:rsidRPr="00663297">
              <w:rPr>
                <w:spacing w:val="-4"/>
                <w:sz w:val="20"/>
                <w:szCs w:val="20"/>
              </w:rPr>
              <w:t xml:space="preserve">, да/нет </w:t>
            </w:r>
          </w:p>
        </w:tc>
        <w:tc>
          <w:tcPr>
            <w:tcW w:w="85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5254A9" w:rsidRPr="00DC0A11" w:rsidRDefault="00DC0A11" w:rsidP="0077536C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</w:tc>
      </w:tr>
      <w:tr w:rsidR="005254A9" w:rsidRPr="00663297" w:rsidTr="009F526A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4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своевременное обновление </w:t>
            </w:r>
            <w:r w:rsidR="00BE0BE7" w:rsidRPr="00663297">
              <w:rPr>
                <w:spacing w:val="-4"/>
                <w:sz w:val="20"/>
                <w:szCs w:val="20"/>
              </w:rPr>
              <w:t>н</w:t>
            </w:r>
            <w:r w:rsidR="00BE0BE7" w:rsidRPr="00663297">
              <w:rPr>
                <w:spacing w:val="-4"/>
                <w:sz w:val="20"/>
                <w:szCs w:val="20"/>
              </w:rPr>
              <w:t>о</w:t>
            </w:r>
            <w:r w:rsidR="00BE0BE7" w:rsidRPr="00663297">
              <w:rPr>
                <w:spacing w:val="-4"/>
                <w:sz w:val="20"/>
                <w:szCs w:val="20"/>
              </w:rPr>
              <w:t>востной ленты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постоян</w:t>
            </w:r>
            <w:r w:rsidR="00F816B0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но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</w:t>
            </w:r>
            <w:proofErr w:type="gramStart"/>
            <w:r w:rsidRPr="00663297">
              <w:rPr>
                <w:spacing w:val="-4"/>
                <w:sz w:val="20"/>
              </w:rPr>
              <w:t>н</w:t>
            </w:r>
            <w:r w:rsidR="00F816B0">
              <w:rPr>
                <w:spacing w:val="-4"/>
                <w:sz w:val="20"/>
              </w:rPr>
              <w:t>-</w:t>
            </w:r>
            <w:proofErr w:type="gramEnd"/>
            <w:r w:rsidR="00F816B0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но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ссылки на соответству</w:t>
            </w:r>
            <w:r w:rsidRPr="00663297">
              <w:rPr>
                <w:spacing w:val="-4"/>
                <w:sz w:val="20"/>
                <w:szCs w:val="20"/>
              </w:rPr>
              <w:t>ю</w:t>
            </w:r>
            <w:r w:rsidRPr="00663297">
              <w:rPr>
                <w:spacing w:val="-4"/>
                <w:sz w:val="20"/>
                <w:szCs w:val="20"/>
              </w:rPr>
              <w:t>щие страницы на</w:t>
            </w:r>
            <w:r w:rsidR="0049403C" w:rsidRPr="00663297">
              <w:rPr>
                <w:spacing w:val="-4"/>
                <w:sz w:val="20"/>
                <w:szCs w:val="20"/>
              </w:rPr>
              <w:t xml:space="preserve"> офиц</w:t>
            </w:r>
            <w:r w:rsidR="0049403C" w:rsidRPr="00663297">
              <w:rPr>
                <w:spacing w:val="-4"/>
                <w:sz w:val="20"/>
                <w:szCs w:val="20"/>
              </w:rPr>
              <w:t>и</w:t>
            </w:r>
            <w:r w:rsidR="0049403C" w:rsidRPr="00663297">
              <w:rPr>
                <w:spacing w:val="-4"/>
                <w:sz w:val="20"/>
                <w:szCs w:val="20"/>
              </w:rPr>
              <w:t>альном интернет-сайте АГОГР</w:t>
            </w:r>
            <w:r w:rsidRPr="00663297">
              <w:rPr>
                <w:spacing w:val="-4"/>
                <w:sz w:val="20"/>
                <w:szCs w:val="20"/>
              </w:rPr>
              <w:t xml:space="preserve">, да/нет </w:t>
            </w:r>
          </w:p>
        </w:tc>
        <w:tc>
          <w:tcPr>
            <w:tcW w:w="85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5254A9" w:rsidRPr="00DC0A11" w:rsidRDefault="00DC0A11" w:rsidP="0077536C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</w:tc>
      </w:tr>
      <w:tr w:rsidR="005254A9" w:rsidRPr="00663297" w:rsidTr="009F526A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4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pStyle w:val="Default"/>
              <w:rPr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494121">
            <w:pPr>
              <w:pStyle w:val="Default"/>
              <w:rPr>
                <w:strike/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публикация </w:t>
            </w:r>
            <w:r w:rsidR="00051E0D" w:rsidRPr="00663297">
              <w:rPr>
                <w:spacing w:val="-4"/>
                <w:sz w:val="20"/>
                <w:szCs w:val="20"/>
              </w:rPr>
              <w:t>положения</w:t>
            </w:r>
            <w:r w:rsidRPr="00663297">
              <w:rPr>
                <w:spacing w:val="-4"/>
                <w:sz w:val="20"/>
                <w:szCs w:val="20"/>
              </w:rPr>
              <w:t>, отчетных документов, ключевых показат</w:t>
            </w:r>
            <w:r w:rsidRPr="00663297">
              <w:rPr>
                <w:spacing w:val="-4"/>
                <w:sz w:val="20"/>
                <w:szCs w:val="20"/>
              </w:rPr>
              <w:t>е</w:t>
            </w:r>
            <w:r w:rsidRPr="00663297">
              <w:rPr>
                <w:spacing w:val="-4"/>
                <w:sz w:val="20"/>
                <w:szCs w:val="20"/>
              </w:rPr>
              <w:t xml:space="preserve">лей эффективности и контактов структурного подразделения АГОГР, ответственного за </w:t>
            </w:r>
            <w:r w:rsidR="00494121" w:rsidRPr="00663297">
              <w:rPr>
                <w:spacing w:val="-4"/>
                <w:sz w:val="20"/>
                <w:szCs w:val="20"/>
              </w:rPr>
              <w:t>соде</w:t>
            </w:r>
            <w:r w:rsidR="00494121" w:rsidRPr="00663297">
              <w:rPr>
                <w:spacing w:val="-4"/>
                <w:sz w:val="20"/>
                <w:szCs w:val="20"/>
              </w:rPr>
              <w:t>й</w:t>
            </w:r>
            <w:r w:rsidR="00494121" w:rsidRPr="00663297">
              <w:rPr>
                <w:spacing w:val="-4"/>
                <w:sz w:val="20"/>
                <w:szCs w:val="20"/>
              </w:rPr>
              <w:t xml:space="preserve">ствие </w:t>
            </w:r>
            <w:r w:rsidRPr="00663297">
              <w:rPr>
                <w:spacing w:val="-4"/>
                <w:sz w:val="20"/>
                <w:szCs w:val="20"/>
              </w:rPr>
              <w:t>инвестиционн</w:t>
            </w:r>
            <w:r w:rsidR="00494121" w:rsidRPr="00663297">
              <w:rPr>
                <w:spacing w:val="-4"/>
                <w:sz w:val="20"/>
                <w:szCs w:val="20"/>
              </w:rPr>
              <w:t>ой</w:t>
            </w:r>
            <w:r w:rsidRPr="00663297">
              <w:rPr>
                <w:spacing w:val="-4"/>
                <w:sz w:val="20"/>
                <w:szCs w:val="20"/>
              </w:rPr>
              <w:t xml:space="preserve"> деятельн</w:t>
            </w:r>
            <w:r w:rsidRPr="00663297">
              <w:rPr>
                <w:spacing w:val="-4"/>
                <w:sz w:val="20"/>
                <w:szCs w:val="20"/>
              </w:rPr>
              <w:t>о</w:t>
            </w:r>
            <w:r w:rsidRPr="00663297">
              <w:rPr>
                <w:spacing w:val="-4"/>
                <w:sz w:val="20"/>
                <w:szCs w:val="20"/>
              </w:rPr>
              <w:t>ст</w:t>
            </w:r>
            <w:r w:rsidR="00494121" w:rsidRPr="00663297">
              <w:rPr>
                <w:spacing w:val="-4"/>
                <w:sz w:val="20"/>
                <w:szCs w:val="20"/>
              </w:rPr>
              <w:t>и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</w:t>
            </w:r>
            <w:proofErr w:type="gramStart"/>
            <w:r w:rsidRPr="00663297">
              <w:rPr>
                <w:spacing w:val="-4"/>
                <w:sz w:val="20"/>
              </w:rPr>
              <w:t>н</w:t>
            </w:r>
            <w:r w:rsidR="00F816B0">
              <w:rPr>
                <w:spacing w:val="-4"/>
                <w:sz w:val="20"/>
              </w:rPr>
              <w:t>-</w:t>
            </w:r>
            <w:proofErr w:type="gramEnd"/>
            <w:r w:rsidR="00F816B0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но</w:t>
            </w: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</w:t>
            </w:r>
            <w:proofErr w:type="gramStart"/>
            <w:r w:rsidRPr="00663297">
              <w:rPr>
                <w:spacing w:val="-4"/>
                <w:sz w:val="20"/>
              </w:rPr>
              <w:t>н</w:t>
            </w:r>
            <w:r w:rsidR="00F816B0">
              <w:rPr>
                <w:spacing w:val="-4"/>
                <w:sz w:val="20"/>
              </w:rPr>
              <w:t>-</w:t>
            </w:r>
            <w:proofErr w:type="gramEnd"/>
            <w:r w:rsidR="00F816B0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но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C50976">
            <w:pPr>
              <w:pStyle w:val="Default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ссылка на соответству</w:t>
            </w:r>
            <w:r w:rsidRPr="00663297">
              <w:rPr>
                <w:spacing w:val="-4"/>
                <w:sz w:val="20"/>
                <w:szCs w:val="20"/>
              </w:rPr>
              <w:t>ю</w:t>
            </w:r>
            <w:r w:rsidRPr="00663297">
              <w:rPr>
                <w:spacing w:val="-4"/>
                <w:sz w:val="20"/>
                <w:szCs w:val="20"/>
              </w:rPr>
              <w:t xml:space="preserve">щую страницу на </w:t>
            </w:r>
            <w:r w:rsidR="0049403C" w:rsidRPr="00663297">
              <w:rPr>
                <w:spacing w:val="-4"/>
                <w:sz w:val="20"/>
                <w:szCs w:val="20"/>
              </w:rPr>
              <w:t>офиц</w:t>
            </w:r>
            <w:r w:rsidR="0049403C" w:rsidRPr="00663297">
              <w:rPr>
                <w:spacing w:val="-4"/>
                <w:sz w:val="20"/>
                <w:szCs w:val="20"/>
              </w:rPr>
              <w:t>и</w:t>
            </w:r>
            <w:r w:rsidR="0049403C" w:rsidRPr="00663297">
              <w:rPr>
                <w:spacing w:val="-4"/>
                <w:sz w:val="20"/>
                <w:szCs w:val="20"/>
              </w:rPr>
              <w:t>альном интернет-сайте АГОГР</w:t>
            </w:r>
            <w:r w:rsidRPr="00663297">
              <w:rPr>
                <w:spacing w:val="-4"/>
                <w:sz w:val="20"/>
                <w:szCs w:val="20"/>
              </w:rPr>
              <w:t>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9E3894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9E3894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5254A9" w:rsidRPr="00663297" w:rsidRDefault="005254A9" w:rsidP="00BA12DE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5254A9" w:rsidRPr="00663297" w:rsidTr="009F526A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4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pStyle w:val="Default"/>
              <w:rPr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C50976">
            <w:pPr>
              <w:pStyle w:val="Default"/>
              <w:rPr>
                <w:strike/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перевод на английский язык м</w:t>
            </w:r>
            <w:r w:rsidRPr="00663297">
              <w:rPr>
                <w:spacing w:val="-4"/>
                <w:sz w:val="20"/>
                <w:szCs w:val="20"/>
              </w:rPr>
              <w:t>а</w:t>
            </w:r>
            <w:r w:rsidRPr="00663297">
              <w:rPr>
                <w:spacing w:val="-4"/>
                <w:sz w:val="20"/>
                <w:szCs w:val="20"/>
              </w:rPr>
              <w:t xml:space="preserve">териалов </w:t>
            </w:r>
            <w:proofErr w:type="gramStart"/>
            <w:r w:rsidRPr="00663297">
              <w:rPr>
                <w:spacing w:val="-4"/>
                <w:sz w:val="20"/>
                <w:szCs w:val="20"/>
              </w:rPr>
              <w:t>интернет-страницы</w:t>
            </w:r>
            <w:proofErr w:type="gramEnd"/>
            <w:r w:rsidRPr="00663297">
              <w:rPr>
                <w:spacing w:val="-4"/>
                <w:sz w:val="20"/>
                <w:szCs w:val="20"/>
              </w:rPr>
              <w:t xml:space="preserve"> для инвесторов на официальном и</w:t>
            </w:r>
            <w:r w:rsidRPr="00663297">
              <w:rPr>
                <w:spacing w:val="-4"/>
                <w:sz w:val="20"/>
                <w:szCs w:val="20"/>
              </w:rPr>
              <w:t>н</w:t>
            </w:r>
            <w:r w:rsidRPr="00663297">
              <w:rPr>
                <w:spacing w:val="-4"/>
                <w:sz w:val="20"/>
                <w:szCs w:val="20"/>
              </w:rPr>
              <w:t>тернет-сайте АГОГР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1B0EC9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1B0EC9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2020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pStyle w:val="Default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 xml:space="preserve">ссылка на англоязычную версию </w:t>
            </w:r>
            <w:proofErr w:type="gramStart"/>
            <w:r w:rsidR="0049403C" w:rsidRPr="00663297">
              <w:rPr>
                <w:spacing w:val="-4"/>
                <w:sz w:val="20"/>
                <w:szCs w:val="20"/>
              </w:rPr>
              <w:t>интернет-страницы</w:t>
            </w:r>
            <w:proofErr w:type="gramEnd"/>
            <w:r w:rsidR="0049403C" w:rsidRPr="00663297">
              <w:rPr>
                <w:spacing w:val="-4"/>
                <w:sz w:val="20"/>
                <w:szCs w:val="20"/>
              </w:rPr>
              <w:t xml:space="preserve"> для инвесторов на официальном интернет-сайте АГОГР</w:t>
            </w:r>
            <w:r w:rsidRPr="00663297">
              <w:rPr>
                <w:spacing w:val="-4"/>
                <w:sz w:val="20"/>
                <w:szCs w:val="20"/>
              </w:rPr>
              <w:t xml:space="preserve">, да/нет </w:t>
            </w:r>
          </w:p>
        </w:tc>
        <w:tc>
          <w:tcPr>
            <w:tcW w:w="85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9E3894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9E3894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5254A9" w:rsidRPr="00663297" w:rsidRDefault="005254A9" w:rsidP="00BA12DE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5254A9" w:rsidRPr="00663297" w:rsidTr="009F526A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4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pStyle w:val="Default"/>
              <w:rPr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B62744" w:rsidP="00B71E9E">
            <w:pPr>
              <w:pStyle w:val="Default"/>
              <w:rPr>
                <w:strike/>
                <w:spacing w:val="-4"/>
                <w:sz w:val="20"/>
                <w:szCs w:val="20"/>
                <w:highlight w:val="yellow"/>
              </w:rPr>
            </w:pPr>
            <w:r w:rsidRPr="00663297">
              <w:rPr>
                <w:spacing w:val="-4"/>
                <w:sz w:val="20"/>
                <w:szCs w:val="20"/>
              </w:rPr>
              <w:t>план развития систем инжене</w:t>
            </w:r>
            <w:r w:rsidRPr="00663297">
              <w:rPr>
                <w:spacing w:val="-4"/>
                <w:sz w:val="20"/>
                <w:szCs w:val="20"/>
              </w:rPr>
              <w:t>р</w:t>
            </w:r>
            <w:r w:rsidRPr="00663297">
              <w:rPr>
                <w:spacing w:val="-4"/>
                <w:sz w:val="20"/>
                <w:szCs w:val="20"/>
              </w:rPr>
              <w:t>ной коммунальной инфрастру</w:t>
            </w:r>
            <w:r w:rsidRPr="00663297">
              <w:rPr>
                <w:spacing w:val="-4"/>
                <w:sz w:val="20"/>
                <w:szCs w:val="20"/>
              </w:rPr>
              <w:t>к</w:t>
            </w:r>
            <w:r w:rsidRPr="00663297">
              <w:rPr>
                <w:spacing w:val="-4"/>
                <w:sz w:val="20"/>
                <w:szCs w:val="20"/>
              </w:rPr>
              <w:t>туры</w:t>
            </w:r>
            <w:r w:rsidR="00D037A0" w:rsidRPr="00663297">
              <w:rPr>
                <w:spacing w:val="-4"/>
                <w:sz w:val="20"/>
                <w:szCs w:val="20"/>
              </w:rPr>
              <w:t xml:space="preserve"> утвержден в рамках </w:t>
            </w:r>
            <w:proofErr w:type="gramStart"/>
            <w:r w:rsidR="00D037A0" w:rsidRPr="00663297">
              <w:rPr>
                <w:bCs/>
                <w:spacing w:val="-4"/>
                <w:sz w:val="20"/>
                <w:szCs w:val="20"/>
              </w:rPr>
              <w:t>Пр</w:t>
            </w:r>
            <w:r w:rsidR="00D037A0" w:rsidRPr="00663297">
              <w:rPr>
                <w:bCs/>
                <w:spacing w:val="-4"/>
                <w:sz w:val="20"/>
                <w:szCs w:val="20"/>
              </w:rPr>
              <w:t>о</w:t>
            </w:r>
            <w:r w:rsidR="00D037A0" w:rsidRPr="00663297">
              <w:rPr>
                <w:bCs/>
                <w:spacing w:val="-4"/>
                <w:sz w:val="20"/>
                <w:szCs w:val="20"/>
              </w:rPr>
              <w:t>граммы комплексного развития систем коммунальной инфр</w:t>
            </w:r>
            <w:r w:rsidR="00D037A0" w:rsidRPr="00663297">
              <w:rPr>
                <w:bCs/>
                <w:spacing w:val="-4"/>
                <w:sz w:val="20"/>
                <w:szCs w:val="20"/>
              </w:rPr>
              <w:t>а</w:t>
            </w:r>
            <w:r w:rsidR="00D037A0" w:rsidRPr="00663297">
              <w:rPr>
                <w:bCs/>
                <w:spacing w:val="-4"/>
                <w:sz w:val="20"/>
                <w:szCs w:val="20"/>
              </w:rPr>
              <w:t>структуры города Рыбинска</w:t>
            </w:r>
            <w:proofErr w:type="gramEnd"/>
            <w:r w:rsidR="00D037A0" w:rsidRPr="00663297">
              <w:rPr>
                <w:bCs/>
                <w:spacing w:val="-4"/>
                <w:sz w:val="20"/>
                <w:szCs w:val="20"/>
              </w:rPr>
              <w:t xml:space="preserve"> на 2015-2030 годы</w:t>
            </w:r>
            <w:r w:rsidR="008C14E6" w:rsidRPr="00663297">
              <w:rPr>
                <w:spacing w:val="-4"/>
                <w:sz w:val="20"/>
                <w:szCs w:val="20"/>
              </w:rPr>
              <w:t xml:space="preserve"> (утвержден п</w:t>
            </w:r>
            <w:r w:rsidR="008C14E6" w:rsidRPr="00663297">
              <w:rPr>
                <w:spacing w:val="-4"/>
                <w:sz w:val="20"/>
                <w:szCs w:val="20"/>
              </w:rPr>
              <w:t>о</w:t>
            </w:r>
            <w:r w:rsidR="008C14E6" w:rsidRPr="00663297">
              <w:rPr>
                <w:spacing w:val="-4"/>
                <w:sz w:val="20"/>
                <w:szCs w:val="20"/>
              </w:rPr>
              <w:t>становлением АГОГР №87 от 29.10.2015)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B62744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B62744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2020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C50976">
            <w:pPr>
              <w:pStyle w:val="Default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ссылка на соответству</w:t>
            </w:r>
            <w:r w:rsidRPr="00663297">
              <w:rPr>
                <w:spacing w:val="-4"/>
                <w:sz w:val="20"/>
                <w:szCs w:val="20"/>
              </w:rPr>
              <w:t>ю</w:t>
            </w:r>
            <w:r w:rsidRPr="00663297">
              <w:rPr>
                <w:spacing w:val="-4"/>
                <w:sz w:val="20"/>
                <w:szCs w:val="20"/>
              </w:rPr>
              <w:t xml:space="preserve">щую страницу </w:t>
            </w:r>
            <w:r w:rsidR="00D17AC1" w:rsidRPr="00663297">
              <w:rPr>
                <w:spacing w:val="-4"/>
                <w:sz w:val="20"/>
                <w:szCs w:val="20"/>
              </w:rPr>
              <w:t>на офиц</w:t>
            </w:r>
            <w:r w:rsidR="00D17AC1" w:rsidRPr="00663297">
              <w:rPr>
                <w:spacing w:val="-4"/>
                <w:sz w:val="20"/>
                <w:szCs w:val="20"/>
              </w:rPr>
              <w:t>и</w:t>
            </w:r>
            <w:r w:rsidR="00D17AC1" w:rsidRPr="00663297">
              <w:rPr>
                <w:spacing w:val="-4"/>
                <w:sz w:val="20"/>
                <w:szCs w:val="20"/>
              </w:rPr>
              <w:t>альном интернет-сайте АГОГР</w:t>
            </w:r>
            <w:r w:rsidRPr="00663297">
              <w:rPr>
                <w:spacing w:val="-4"/>
                <w:sz w:val="20"/>
                <w:szCs w:val="20"/>
              </w:rPr>
              <w:t>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8C14E6" w:rsidP="009E3894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8C14E6" w:rsidP="009E3894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FB5FEF" w:rsidRDefault="008C14E6" w:rsidP="00BA12DE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FB5FEF">
              <w:rPr>
                <w:color w:val="000000"/>
                <w:spacing w:val="-4"/>
                <w:sz w:val="20"/>
              </w:rPr>
              <w:t>ДЖКХТиС</w:t>
            </w:r>
            <w:r w:rsidR="00A85307" w:rsidRPr="00FB5FEF">
              <w:rPr>
                <w:color w:val="000000"/>
                <w:spacing w:val="-4"/>
                <w:sz w:val="20"/>
              </w:rPr>
              <w:t>,</w:t>
            </w:r>
          </w:p>
          <w:p w:rsidR="00A85307" w:rsidRPr="00663297" w:rsidRDefault="00B8152D" w:rsidP="00B8152D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FB5FEF">
              <w:rPr>
                <w:color w:val="000000"/>
                <w:spacing w:val="-4"/>
                <w:sz w:val="20"/>
              </w:rPr>
              <w:t xml:space="preserve">Пучков В.А. – и.о. начальника отдела топлива, </w:t>
            </w:r>
            <w:proofErr w:type="spellStart"/>
            <w:r w:rsidRPr="00FB5FEF">
              <w:rPr>
                <w:color w:val="000000"/>
                <w:spacing w:val="-4"/>
                <w:sz w:val="20"/>
              </w:rPr>
              <w:t>ресурсо</w:t>
            </w:r>
            <w:proofErr w:type="spellEnd"/>
            <w:r w:rsidR="00FB5FEF">
              <w:rPr>
                <w:color w:val="000000"/>
                <w:spacing w:val="-4"/>
                <w:sz w:val="20"/>
              </w:rPr>
              <w:t>-</w:t>
            </w:r>
            <w:r w:rsidRPr="00FB5FEF">
              <w:rPr>
                <w:color w:val="000000"/>
                <w:spacing w:val="-4"/>
                <w:sz w:val="20"/>
              </w:rPr>
              <w:t>сбережений, пр</w:t>
            </w:r>
            <w:r w:rsidRPr="00FB5FEF">
              <w:rPr>
                <w:color w:val="000000"/>
                <w:spacing w:val="-4"/>
                <w:sz w:val="20"/>
              </w:rPr>
              <w:t>о</w:t>
            </w:r>
            <w:r w:rsidRPr="00FB5FEF">
              <w:rPr>
                <w:color w:val="000000"/>
                <w:spacing w:val="-4"/>
                <w:sz w:val="20"/>
              </w:rPr>
              <w:t>грамм развития и модернизации объектов</w:t>
            </w:r>
          </w:p>
        </w:tc>
      </w:tr>
      <w:tr w:rsidR="005254A9" w:rsidRPr="00663297" w:rsidTr="009F526A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954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pStyle w:val="Default"/>
              <w:rPr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pStyle w:val="Default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размещение информации об и</w:t>
            </w:r>
            <w:r w:rsidRPr="00663297">
              <w:rPr>
                <w:spacing w:val="-4"/>
                <w:sz w:val="20"/>
                <w:szCs w:val="20"/>
              </w:rPr>
              <w:t>н</w:t>
            </w:r>
            <w:r w:rsidRPr="00663297">
              <w:rPr>
                <w:spacing w:val="-4"/>
                <w:sz w:val="20"/>
                <w:szCs w:val="20"/>
              </w:rPr>
              <w:t xml:space="preserve">фраструктуре поддержки бизнеса 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proofErr w:type="gramStart"/>
            <w:r w:rsidRPr="00663297">
              <w:rPr>
                <w:spacing w:val="-4"/>
                <w:sz w:val="20"/>
              </w:rPr>
              <w:t>постоян</w:t>
            </w:r>
            <w:r w:rsidR="00F816B0">
              <w:rPr>
                <w:spacing w:val="-4"/>
                <w:sz w:val="20"/>
              </w:rPr>
              <w:t>-</w:t>
            </w:r>
            <w:r w:rsidRPr="00663297">
              <w:rPr>
                <w:spacing w:val="-4"/>
                <w:sz w:val="20"/>
              </w:rPr>
              <w:t>но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663297">
              <w:rPr>
                <w:spacing w:val="-4"/>
                <w:sz w:val="20"/>
              </w:rPr>
              <w:t>постоя</w:t>
            </w:r>
            <w:proofErr w:type="gramStart"/>
            <w:r w:rsidRPr="00663297">
              <w:rPr>
                <w:spacing w:val="-4"/>
                <w:sz w:val="20"/>
              </w:rPr>
              <w:t>н</w:t>
            </w:r>
            <w:r w:rsidR="00F816B0">
              <w:rPr>
                <w:spacing w:val="-4"/>
                <w:sz w:val="20"/>
              </w:rPr>
              <w:t>-</w:t>
            </w:r>
            <w:proofErr w:type="gramEnd"/>
            <w:r w:rsidR="00F816B0">
              <w:rPr>
                <w:spacing w:val="-4"/>
                <w:sz w:val="20"/>
              </w:rPr>
              <w:br/>
            </w:r>
            <w:r w:rsidRPr="00663297">
              <w:rPr>
                <w:spacing w:val="-4"/>
                <w:sz w:val="20"/>
              </w:rPr>
              <w:t>но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BA12DE">
            <w:pPr>
              <w:pStyle w:val="Default"/>
              <w:rPr>
                <w:spacing w:val="-4"/>
                <w:sz w:val="20"/>
                <w:szCs w:val="20"/>
              </w:rPr>
            </w:pPr>
            <w:r w:rsidRPr="00663297">
              <w:rPr>
                <w:spacing w:val="-4"/>
                <w:sz w:val="20"/>
                <w:szCs w:val="20"/>
              </w:rPr>
              <w:t>ссылка на соответству</w:t>
            </w:r>
            <w:r w:rsidRPr="00663297">
              <w:rPr>
                <w:spacing w:val="-4"/>
                <w:sz w:val="20"/>
                <w:szCs w:val="20"/>
              </w:rPr>
              <w:t>ю</w:t>
            </w:r>
            <w:r w:rsidRPr="00663297">
              <w:rPr>
                <w:spacing w:val="-4"/>
                <w:sz w:val="20"/>
                <w:szCs w:val="20"/>
              </w:rPr>
              <w:t xml:space="preserve">щую страницу </w:t>
            </w:r>
            <w:r w:rsidR="004370AD" w:rsidRPr="00663297">
              <w:rPr>
                <w:spacing w:val="-4"/>
                <w:sz w:val="20"/>
                <w:szCs w:val="20"/>
              </w:rPr>
              <w:t>на офиц</w:t>
            </w:r>
            <w:r w:rsidR="004370AD" w:rsidRPr="00663297">
              <w:rPr>
                <w:spacing w:val="-4"/>
                <w:sz w:val="20"/>
                <w:szCs w:val="20"/>
              </w:rPr>
              <w:t>и</w:t>
            </w:r>
            <w:r w:rsidR="004370AD" w:rsidRPr="00663297">
              <w:rPr>
                <w:spacing w:val="-4"/>
                <w:sz w:val="20"/>
                <w:szCs w:val="20"/>
              </w:rPr>
              <w:t>альном интернет-сайте АГОГР</w:t>
            </w:r>
            <w:r w:rsidRPr="00663297">
              <w:rPr>
                <w:spacing w:val="-4"/>
                <w:sz w:val="20"/>
                <w:szCs w:val="20"/>
              </w:rPr>
              <w:t xml:space="preserve">, да/нет </w:t>
            </w:r>
          </w:p>
        </w:tc>
        <w:tc>
          <w:tcPr>
            <w:tcW w:w="85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9E3894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5254A9" w:rsidRPr="00663297" w:rsidRDefault="005254A9" w:rsidP="009E3894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663297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C0A11" w:rsidRPr="00AC6E28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5254A9" w:rsidRPr="00DC0A11" w:rsidRDefault="00DC0A11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C6E28">
              <w:rPr>
                <w:rFonts w:eastAsiaTheme="minorHAnsi"/>
                <w:spacing w:val="-4"/>
                <w:sz w:val="20"/>
                <w:lang w:eastAsia="en-US"/>
              </w:rPr>
              <w:t>Кузнецов А.В. -и.о. начальника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</w:tc>
      </w:tr>
    </w:tbl>
    <w:p w:rsidR="00DD5A14" w:rsidRPr="00663297" w:rsidRDefault="00DD5A14" w:rsidP="00793362">
      <w:pPr>
        <w:ind w:firstLine="709"/>
        <w:jc w:val="both"/>
        <w:rPr>
          <w:spacing w:val="-4"/>
          <w:sz w:val="20"/>
        </w:rPr>
      </w:pPr>
    </w:p>
    <w:p w:rsidR="006307F1" w:rsidRPr="00871D61" w:rsidRDefault="006307F1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  <w:lang w:val="en-US"/>
        </w:rPr>
      </w:pPr>
      <w:bookmarkStart w:id="0" w:name="_GoBack"/>
      <w:bookmarkEnd w:id="0"/>
    </w:p>
    <w:sectPr w:rsidR="006307F1" w:rsidRPr="00871D61" w:rsidSect="006672AD">
      <w:footerReference w:type="default" r:id="rId14"/>
      <w:pgSz w:w="16838" w:h="11906" w:orient="landscape"/>
      <w:pgMar w:top="568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CC" w:rsidRDefault="00202FCC" w:rsidP="00301F8A">
      <w:r>
        <w:separator/>
      </w:r>
    </w:p>
  </w:endnote>
  <w:endnote w:type="continuationSeparator" w:id="0">
    <w:p w:rsidR="00202FCC" w:rsidRDefault="00202FCC" w:rsidP="0030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73782"/>
      <w:docPartObj>
        <w:docPartGallery w:val="Page Numbers (Bottom of Page)"/>
        <w:docPartUnique/>
      </w:docPartObj>
    </w:sdtPr>
    <w:sdtEndPr/>
    <w:sdtContent>
      <w:p w:rsidR="005E2F48" w:rsidRDefault="005E2F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61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CC" w:rsidRDefault="00202FCC" w:rsidP="00301F8A">
      <w:r>
        <w:separator/>
      </w:r>
    </w:p>
  </w:footnote>
  <w:footnote w:type="continuationSeparator" w:id="0">
    <w:p w:rsidR="00202FCC" w:rsidRDefault="00202FCC" w:rsidP="0030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2381"/>
    <w:multiLevelType w:val="hybridMultilevel"/>
    <w:tmpl w:val="4C34F548"/>
    <w:lvl w:ilvl="0" w:tplc="26C6D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45"/>
    <w:rsid w:val="0001088A"/>
    <w:rsid w:val="00010CFF"/>
    <w:rsid w:val="000123BD"/>
    <w:rsid w:val="00013E6F"/>
    <w:rsid w:val="0001761C"/>
    <w:rsid w:val="000209F1"/>
    <w:rsid w:val="000216AA"/>
    <w:rsid w:val="000218E0"/>
    <w:rsid w:val="00023C17"/>
    <w:rsid w:val="00024448"/>
    <w:rsid w:val="00026CDB"/>
    <w:rsid w:val="00027832"/>
    <w:rsid w:val="000333D1"/>
    <w:rsid w:val="0003453D"/>
    <w:rsid w:val="0003713B"/>
    <w:rsid w:val="00037144"/>
    <w:rsid w:val="00037539"/>
    <w:rsid w:val="00040BFC"/>
    <w:rsid w:val="00041EA4"/>
    <w:rsid w:val="00044DEB"/>
    <w:rsid w:val="00045B00"/>
    <w:rsid w:val="00046244"/>
    <w:rsid w:val="00050BAD"/>
    <w:rsid w:val="00050C42"/>
    <w:rsid w:val="00051E0D"/>
    <w:rsid w:val="00052013"/>
    <w:rsid w:val="00053447"/>
    <w:rsid w:val="00056240"/>
    <w:rsid w:val="000606B6"/>
    <w:rsid w:val="00065F71"/>
    <w:rsid w:val="00066218"/>
    <w:rsid w:val="00067134"/>
    <w:rsid w:val="00071C62"/>
    <w:rsid w:val="00074F71"/>
    <w:rsid w:val="000756E8"/>
    <w:rsid w:val="000807E5"/>
    <w:rsid w:val="00080F80"/>
    <w:rsid w:val="00082236"/>
    <w:rsid w:val="0008422A"/>
    <w:rsid w:val="00085D1A"/>
    <w:rsid w:val="00086EFA"/>
    <w:rsid w:val="000903E5"/>
    <w:rsid w:val="0009151F"/>
    <w:rsid w:val="00093DB5"/>
    <w:rsid w:val="000942CF"/>
    <w:rsid w:val="00094D13"/>
    <w:rsid w:val="000A27A1"/>
    <w:rsid w:val="000A45E3"/>
    <w:rsid w:val="000A62BE"/>
    <w:rsid w:val="000A6387"/>
    <w:rsid w:val="000A7906"/>
    <w:rsid w:val="000B0B30"/>
    <w:rsid w:val="000B4AF1"/>
    <w:rsid w:val="000B4EE4"/>
    <w:rsid w:val="000B78B7"/>
    <w:rsid w:val="000C3873"/>
    <w:rsid w:val="000C45F6"/>
    <w:rsid w:val="000D0DA5"/>
    <w:rsid w:val="000D1B87"/>
    <w:rsid w:val="000E048D"/>
    <w:rsid w:val="000E5F8A"/>
    <w:rsid w:val="000E63E4"/>
    <w:rsid w:val="00101939"/>
    <w:rsid w:val="001040DA"/>
    <w:rsid w:val="00110CA6"/>
    <w:rsid w:val="001125D0"/>
    <w:rsid w:val="001170FD"/>
    <w:rsid w:val="001247A5"/>
    <w:rsid w:val="00125BF9"/>
    <w:rsid w:val="00125C7A"/>
    <w:rsid w:val="0012638E"/>
    <w:rsid w:val="00126F89"/>
    <w:rsid w:val="0012709E"/>
    <w:rsid w:val="00131EF7"/>
    <w:rsid w:val="00132111"/>
    <w:rsid w:val="00134095"/>
    <w:rsid w:val="00135799"/>
    <w:rsid w:val="00137D04"/>
    <w:rsid w:val="00140AD5"/>
    <w:rsid w:val="00141486"/>
    <w:rsid w:val="0014717F"/>
    <w:rsid w:val="001478F6"/>
    <w:rsid w:val="001501EE"/>
    <w:rsid w:val="001508C8"/>
    <w:rsid w:val="00150F32"/>
    <w:rsid w:val="00155D50"/>
    <w:rsid w:val="0015608D"/>
    <w:rsid w:val="00157038"/>
    <w:rsid w:val="00162791"/>
    <w:rsid w:val="00164A51"/>
    <w:rsid w:val="001651D3"/>
    <w:rsid w:val="00167164"/>
    <w:rsid w:val="00170C13"/>
    <w:rsid w:val="00173A20"/>
    <w:rsid w:val="00176CE8"/>
    <w:rsid w:val="0018013C"/>
    <w:rsid w:val="001859CB"/>
    <w:rsid w:val="00190000"/>
    <w:rsid w:val="00191293"/>
    <w:rsid w:val="00191C30"/>
    <w:rsid w:val="00194F82"/>
    <w:rsid w:val="001A1340"/>
    <w:rsid w:val="001A2378"/>
    <w:rsid w:val="001A4B09"/>
    <w:rsid w:val="001A5C0C"/>
    <w:rsid w:val="001B0EC9"/>
    <w:rsid w:val="001B1F98"/>
    <w:rsid w:val="001B55AB"/>
    <w:rsid w:val="001C42BD"/>
    <w:rsid w:val="001C5C45"/>
    <w:rsid w:val="001C65B0"/>
    <w:rsid w:val="001C6632"/>
    <w:rsid w:val="001C6AD9"/>
    <w:rsid w:val="001D3CF6"/>
    <w:rsid w:val="001D6448"/>
    <w:rsid w:val="001D6D6C"/>
    <w:rsid w:val="001E1E7A"/>
    <w:rsid w:val="001F62A7"/>
    <w:rsid w:val="001F7286"/>
    <w:rsid w:val="00202FCC"/>
    <w:rsid w:val="00203848"/>
    <w:rsid w:val="00207A85"/>
    <w:rsid w:val="00210193"/>
    <w:rsid w:val="0021095B"/>
    <w:rsid w:val="002111EB"/>
    <w:rsid w:val="00213BFB"/>
    <w:rsid w:val="0021499E"/>
    <w:rsid w:val="0022075E"/>
    <w:rsid w:val="00220896"/>
    <w:rsid w:val="00233B9D"/>
    <w:rsid w:val="0023440A"/>
    <w:rsid w:val="002344AD"/>
    <w:rsid w:val="00234F7D"/>
    <w:rsid w:val="002363B5"/>
    <w:rsid w:val="00236B6C"/>
    <w:rsid w:val="002373C1"/>
    <w:rsid w:val="00241798"/>
    <w:rsid w:val="002475F1"/>
    <w:rsid w:val="00254982"/>
    <w:rsid w:val="00254F55"/>
    <w:rsid w:val="00254F5C"/>
    <w:rsid w:val="0026016E"/>
    <w:rsid w:val="002604A3"/>
    <w:rsid w:val="002607F8"/>
    <w:rsid w:val="00260DF3"/>
    <w:rsid w:val="00260FF4"/>
    <w:rsid w:val="00261BAC"/>
    <w:rsid w:val="00262231"/>
    <w:rsid w:val="002636BE"/>
    <w:rsid w:val="0026391F"/>
    <w:rsid w:val="00263FFB"/>
    <w:rsid w:val="0027021A"/>
    <w:rsid w:val="00274113"/>
    <w:rsid w:val="00276F11"/>
    <w:rsid w:val="00277B10"/>
    <w:rsid w:val="0028243A"/>
    <w:rsid w:val="002824AC"/>
    <w:rsid w:val="002854EB"/>
    <w:rsid w:val="002872F0"/>
    <w:rsid w:val="0028757B"/>
    <w:rsid w:val="00291594"/>
    <w:rsid w:val="00291D14"/>
    <w:rsid w:val="00293980"/>
    <w:rsid w:val="0029599E"/>
    <w:rsid w:val="002A0F66"/>
    <w:rsid w:val="002A1FFC"/>
    <w:rsid w:val="002A27D6"/>
    <w:rsid w:val="002A4C72"/>
    <w:rsid w:val="002A4D02"/>
    <w:rsid w:val="002A6CCA"/>
    <w:rsid w:val="002A79C4"/>
    <w:rsid w:val="002A7A7D"/>
    <w:rsid w:val="002A7FEB"/>
    <w:rsid w:val="002B287B"/>
    <w:rsid w:val="002B459C"/>
    <w:rsid w:val="002B6659"/>
    <w:rsid w:val="002C06BD"/>
    <w:rsid w:val="002C152F"/>
    <w:rsid w:val="002C6714"/>
    <w:rsid w:val="002D39F3"/>
    <w:rsid w:val="002E1239"/>
    <w:rsid w:val="002E20AC"/>
    <w:rsid w:val="002E41D9"/>
    <w:rsid w:val="002E4F62"/>
    <w:rsid w:val="002E5CBB"/>
    <w:rsid w:val="002F03C6"/>
    <w:rsid w:val="002F1600"/>
    <w:rsid w:val="002F1683"/>
    <w:rsid w:val="002F6EF1"/>
    <w:rsid w:val="002F76B0"/>
    <w:rsid w:val="00301099"/>
    <w:rsid w:val="00301F8A"/>
    <w:rsid w:val="00302766"/>
    <w:rsid w:val="003059F5"/>
    <w:rsid w:val="00306654"/>
    <w:rsid w:val="003069A7"/>
    <w:rsid w:val="00310D7F"/>
    <w:rsid w:val="003150DA"/>
    <w:rsid w:val="00321C79"/>
    <w:rsid w:val="003231CD"/>
    <w:rsid w:val="00324074"/>
    <w:rsid w:val="003251F3"/>
    <w:rsid w:val="00327558"/>
    <w:rsid w:val="003348C9"/>
    <w:rsid w:val="00336128"/>
    <w:rsid w:val="00336336"/>
    <w:rsid w:val="00347317"/>
    <w:rsid w:val="003477A9"/>
    <w:rsid w:val="0035034C"/>
    <w:rsid w:val="00350A3C"/>
    <w:rsid w:val="00350BD7"/>
    <w:rsid w:val="00351389"/>
    <w:rsid w:val="003553A0"/>
    <w:rsid w:val="003554E0"/>
    <w:rsid w:val="00361EAB"/>
    <w:rsid w:val="00372A8A"/>
    <w:rsid w:val="0037319E"/>
    <w:rsid w:val="00375010"/>
    <w:rsid w:val="00375117"/>
    <w:rsid w:val="00375C8E"/>
    <w:rsid w:val="0037621F"/>
    <w:rsid w:val="00376CA4"/>
    <w:rsid w:val="00377921"/>
    <w:rsid w:val="003811C4"/>
    <w:rsid w:val="003818F2"/>
    <w:rsid w:val="00384A59"/>
    <w:rsid w:val="0038696D"/>
    <w:rsid w:val="003937B2"/>
    <w:rsid w:val="00394A67"/>
    <w:rsid w:val="00396C1F"/>
    <w:rsid w:val="003A0AFC"/>
    <w:rsid w:val="003A58AF"/>
    <w:rsid w:val="003A58B4"/>
    <w:rsid w:val="003A67A3"/>
    <w:rsid w:val="003A7A58"/>
    <w:rsid w:val="003B2A3B"/>
    <w:rsid w:val="003B6F96"/>
    <w:rsid w:val="003B7E9C"/>
    <w:rsid w:val="003C19BB"/>
    <w:rsid w:val="003C4577"/>
    <w:rsid w:val="003C7634"/>
    <w:rsid w:val="003C7B1D"/>
    <w:rsid w:val="003D00CA"/>
    <w:rsid w:val="003D0679"/>
    <w:rsid w:val="003D51D9"/>
    <w:rsid w:val="003E3933"/>
    <w:rsid w:val="003E4592"/>
    <w:rsid w:val="003E773A"/>
    <w:rsid w:val="003F2A35"/>
    <w:rsid w:val="0040128C"/>
    <w:rsid w:val="00401774"/>
    <w:rsid w:val="004020D9"/>
    <w:rsid w:val="004035B8"/>
    <w:rsid w:val="00406B85"/>
    <w:rsid w:val="00411E82"/>
    <w:rsid w:val="00413ED1"/>
    <w:rsid w:val="004205BA"/>
    <w:rsid w:val="00424C4D"/>
    <w:rsid w:val="00425623"/>
    <w:rsid w:val="00433EBD"/>
    <w:rsid w:val="00435059"/>
    <w:rsid w:val="00435EA4"/>
    <w:rsid w:val="004370AD"/>
    <w:rsid w:val="00440E93"/>
    <w:rsid w:val="004413F7"/>
    <w:rsid w:val="0044150B"/>
    <w:rsid w:val="00443F0E"/>
    <w:rsid w:val="004501D1"/>
    <w:rsid w:val="004531A2"/>
    <w:rsid w:val="00460BC4"/>
    <w:rsid w:val="00462749"/>
    <w:rsid w:val="00462F26"/>
    <w:rsid w:val="00463B1F"/>
    <w:rsid w:val="00463D52"/>
    <w:rsid w:val="00466C4E"/>
    <w:rsid w:val="0047216B"/>
    <w:rsid w:val="004754BD"/>
    <w:rsid w:val="00476374"/>
    <w:rsid w:val="00484E06"/>
    <w:rsid w:val="00486B2B"/>
    <w:rsid w:val="0049403C"/>
    <w:rsid w:val="00494121"/>
    <w:rsid w:val="00494252"/>
    <w:rsid w:val="00496EB1"/>
    <w:rsid w:val="004A0C60"/>
    <w:rsid w:val="004B0EA4"/>
    <w:rsid w:val="004B19A5"/>
    <w:rsid w:val="004B3A92"/>
    <w:rsid w:val="004C461E"/>
    <w:rsid w:val="004C5A34"/>
    <w:rsid w:val="004C6A14"/>
    <w:rsid w:val="004D1F18"/>
    <w:rsid w:val="004D38C2"/>
    <w:rsid w:val="004D5E91"/>
    <w:rsid w:val="004E7F3C"/>
    <w:rsid w:val="004F2B21"/>
    <w:rsid w:val="004F6CBE"/>
    <w:rsid w:val="0050168E"/>
    <w:rsid w:val="00501A30"/>
    <w:rsid w:val="00502AFC"/>
    <w:rsid w:val="00505507"/>
    <w:rsid w:val="00506091"/>
    <w:rsid w:val="00522008"/>
    <w:rsid w:val="005223A8"/>
    <w:rsid w:val="005229C4"/>
    <w:rsid w:val="0052433C"/>
    <w:rsid w:val="005254A9"/>
    <w:rsid w:val="00525600"/>
    <w:rsid w:val="00526CC1"/>
    <w:rsid w:val="00547CB2"/>
    <w:rsid w:val="0055023F"/>
    <w:rsid w:val="00552624"/>
    <w:rsid w:val="0055417B"/>
    <w:rsid w:val="00554C2E"/>
    <w:rsid w:val="00556E28"/>
    <w:rsid w:val="00556F46"/>
    <w:rsid w:val="005577F9"/>
    <w:rsid w:val="00562F6B"/>
    <w:rsid w:val="0057337D"/>
    <w:rsid w:val="0058761D"/>
    <w:rsid w:val="005950DD"/>
    <w:rsid w:val="00596433"/>
    <w:rsid w:val="0059696C"/>
    <w:rsid w:val="005973A7"/>
    <w:rsid w:val="005A3C19"/>
    <w:rsid w:val="005A5FA7"/>
    <w:rsid w:val="005A637E"/>
    <w:rsid w:val="005B2243"/>
    <w:rsid w:val="005B41AD"/>
    <w:rsid w:val="005C1E2D"/>
    <w:rsid w:val="005C1E85"/>
    <w:rsid w:val="005C2907"/>
    <w:rsid w:val="005D1633"/>
    <w:rsid w:val="005D2DAB"/>
    <w:rsid w:val="005D4E86"/>
    <w:rsid w:val="005D593A"/>
    <w:rsid w:val="005D74E1"/>
    <w:rsid w:val="005E2F48"/>
    <w:rsid w:val="005E3059"/>
    <w:rsid w:val="005F3904"/>
    <w:rsid w:val="005F5DC5"/>
    <w:rsid w:val="005F764C"/>
    <w:rsid w:val="0060476F"/>
    <w:rsid w:val="00610638"/>
    <w:rsid w:val="00612838"/>
    <w:rsid w:val="0061355D"/>
    <w:rsid w:val="00614EA2"/>
    <w:rsid w:val="006239E9"/>
    <w:rsid w:val="0062541E"/>
    <w:rsid w:val="006307F1"/>
    <w:rsid w:val="00631DCF"/>
    <w:rsid w:val="006326A5"/>
    <w:rsid w:val="006350B5"/>
    <w:rsid w:val="0063718A"/>
    <w:rsid w:val="00637444"/>
    <w:rsid w:val="00644F35"/>
    <w:rsid w:val="0064512F"/>
    <w:rsid w:val="00652A15"/>
    <w:rsid w:val="006574C9"/>
    <w:rsid w:val="0065764C"/>
    <w:rsid w:val="006610E2"/>
    <w:rsid w:val="00661414"/>
    <w:rsid w:val="00661924"/>
    <w:rsid w:val="00663297"/>
    <w:rsid w:val="006672AD"/>
    <w:rsid w:val="00673739"/>
    <w:rsid w:val="00680048"/>
    <w:rsid w:val="00682F8A"/>
    <w:rsid w:val="006843FE"/>
    <w:rsid w:val="00684415"/>
    <w:rsid w:val="006853CB"/>
    <w:rsid w:val="00686D35"/>
    <w:rsid w:val="00687477"/>
    <w:rsid w:val="006875DC"/>
    <w:rsid w:val="00690B66"/>
    <w:rsid w:val="006963C3"/>
    <w:rsid w:val="006A4019"/>
    <w:rsid w:val="006A55EC"/>
    <w:rsid w:val="006A5911"/>
    <w:rsid w:val="006A7AE2"/>
    <w:rsid w:val="006B09F5"/>
    <w:rsid w:val="006B1822"/>
    <w:rsid w:val="006B6746"/>
    <w:rsid w:val="006C08D1"/>
    <w:rsid w:val="006C11C7"/>
    <w:rsid w:val="006C1F73"/>
    <w:rsid w:val="006C27BC"/>
    <w:rsid w:val="006C2A0C"/>
    <w:rsid w:val="006C3D63"/>
    <w:rsid w:val="006C3FAC"/>
    <w:rsid w:val="006C69F9"/>
    <w:rsid w:val="006C6A0F"/>
    <w:rsid w:val="006C72F8"/>
    <w:rsid w:val="006C7CEF"/>
    <w:rsid w:val="006D2539"/>
    <w:rsid w:val="006D799C"/>
    <w:rsid w:val="006D7D17"/>
    <w:rsid w:val="006E1ACE"/>
    <w:rsid w:val="006E7C0E"/>
    <w:rsid w:val="006F193C"/>
    <w:rsid w:val="006F353D"/>
    <w:rsid w:val="006F5C68"/>
    <w:rsid w:val="006F798F"/>
    <w:rsid w:val="006F7B66"/>
    <w:rsid w:val="00702DCB"/>
    <w:rsid w:val="0071015A"/>
    <w:rsid w:val="00710B07"/>
    <w:rsid w:val="00714537"/>
    <w:rsid w:val="00716173"/>
    <w:rsid w:val="0071759B"/>
    <w:rsid w:val="00717BF7"/>
    <w:rsid w:val="00717FDB"/>
    <w:rsid w:val="00727004"/>
    <w:rsid w:val="007308D8"/>
    <w:rsid w:val="0073339F"/>
    <w:rsid w:val="007355DA"/>
    <w:rsid w:val="00736C66"/>
    <w:rsid w:val="00745398"/>
    <w:rsid w:val="00750C0F"/>
    <w:rsid w:val="00751F42"/>
    <w:rsid w:val="0075348C"/>
    <w:rsid w:val="007534B0"/>
    <w:rsid w:val="007570A3"/>
    <w:rsid w:val="00757570"/>
    <w:rsid w:val="00760F18"/>
    <w:rsid w:val="007621F5"/>
    <w:rsid w:val="00762956"/>
    <w:rsid w:val="00770687"/>
    <w:rsid w:val="00773D0B"/>
    <w:rsid w:val="0077536C"/>
    <w:rsid w:val="0078378A"/>
    <w:rsid w:val="00783A9D"/>
    <w:rsid w:val="0078460A"/>
    <w:rsid w:val="007847CC"/>
    <w:rsid w:val="0079213F"/>
    <w:rsid w:val="00793362"/>
    <w:rsid w:val="00795385"/>
    <w:rsid w:val="007A326F"/>
    <w:rsid w:val="007A6632"/>
    <w:rsid w:val="007A7145"/>
    <w:rsid w:val="007A769C"/>
    <w:rsid w:val="007B0C3E"/>
    <w:rsid w:val="007B199C"/>
    <w:rsid w:val="007B3A41"/>
    <w:rsid w:val="007B5BB4"/>
    <w:rsid w:val="007B7F8C"/>
    <w:rsid w:val="007C09F3"/>
    <w:rsid w:val="007C23D3"/>
    <w:rsid w:val="007C3604"/>
    <w:rsid w:val="007C3FA0"/>
    <w:rsid w:val="007C5546"/>
    <w:rsid w:val="007C55D3"/>
    <w:rsid w:val="007D159A"/>
    <w:rsid w:val="007D23C2"/>
    <w:rsid w:val="007D4282"/>
    <w:rsid w:val="007E04FB"/>
    <w:rsid w:val="007E1798"/>
    <w:rsid w:val="007E48E7"/>
    <w:rsid w:val="007E6EF3"/>
    <w:rsid w:val="007E6F48"/>
    <w:rsid w:val="007E7777"/>
    <w:rsid w:val="007E7841"/>
    <w:rsid w:val="007E797B"/>
    <w:rsid w:val="007F4DE1"/>
    <w:rsid w:val="00800CA8"/>
    <w:rsid w:val="00804AC7"/>
    <w:rsid w:val="00805D7A"/>
    <w:rsid w:val="00811E91"/>
    <w:rsid w:val="00812668"/>
    <w:rsid w:val="008139AE"/>
    <w:rsid w:val="008146C0"/>
    <w:rsid w:val="00814D71"/>
    <w:rsid w:val="00815E06"/>
    <w:rsid w:val="00816786"/>
    <w:rsid w:val="00820341"/>
    <w:rsid w:val="0082037F"/>
    <w:rsid w:val="00820C28"/>
    <w:rsid w:val="008223FA"/>
    <w:rsid w:val="0083071B"/>
    <w:rsid w:val="0083184E"/>
    <w:rsid w:val="00833A34"/>
    <w:rsid w:val="00833B51"/>
    <w:rsid w:val="00840066"/>
    <w:rsid w:val="00843819"/>
    <w:rsid w:val="008459B7"/>
    <w:rsid w:val="00860228"/>
    <w:rsid w:val="008635B2"/>
    <w:rsid w:val="00866E17"/>
    <w:rsid w:val="00871D61"/>
    <w:rsid w:val="00873C6F"/>
    <w:rsid w:val="0087642F"/>
    <w:rsid w:val="00880654"/>
    <w:rsid w:val="008837FC"/>
    <w:rsid w:val="00885DA3"/>
    <w:rsid w:val="00887B6D"/>
    <w:rsid w:val="00892CA0"/>
    <w:rsid w:val="008A4143"/>
    <w:rsid w:val="008B14D1"/>
    <w:rsid w:val="008B2393"/>
    <w:rsid w:val="008B3AAC"/>
    <w:rsid w:val="008B42D6"/>
    <w:rsid w:val="008B43AF"/>
    <w:rsid w:val="008B56FF"/>
    <w:rsid w:val="008B6AC3"/>
    <w:rsid w:val="008C0718"/>
    <w:rsid w:val="008C14E6"/>
    <w:rsid w:val="008C6BF9"/>
    <w:rsid w:val="008C6F9F"/>
    <w:rsid w:val="008D0D39"/>
    <w:rsid w:val="008D17E9"/>
    <w:rsid w:val="008D2442"/>
    <w:rsid w:val="008D5D73"/>
    <w:rsid w:val="008D608A"/>
    <w:rsid w:val="008D7846"/>
    <w:rsid w:val="008E1289"/>
    <w:rsid w:val="008E2103"/>
    <w:rsid w:val="008E6674"/>
    <w:rsid w:val="008E76F2"/>
    <w:rsid w:val="008E77F5"/>
    <w:rsid w:val="008F5BAB"/>
    <w:rsid w:val="00902410"/>
    <w:rsid w:val="00905ED0"/>
    <w:rsid w:val="00907EE0"/>
    <w:rsid w:val="00910607"/>
    <w:rsid w:val="00910C15"/>
    <w:rsid w:val="0091571C"/>
    <w:rsid w:val="00916AB7"/>
    <w:rsid w:val="00916D0E"/>
    <w:rsid w:val="00933947"/>
    <w:rsid w:val="00941B5F"/>
    <w:rsid w:val="00943959"/>
    <w:rsid w:val="00943E1E"/>
    <w:rsid w:val="009452C9"/>
    <w:rsid w:val="00950368"/>
    <w:rsid w:val="009503FA"/>
    <w:rsid w:val="009515A7"/>
    <w:rsid w:val="00951ECD"/>
    <w:rsid w:val="00952672"/>
    <w:rsid w:val="00956C91"/>
    <w:rsid w:val="009575F3"/>
    <w:rsid w:val="00960B2F"/>
    <w:rsid w:val="009670E2"/>
    <w:rsid w:val="00967E25"/>
    <w:rsid w:val="0097053F"/>
    <w:rsid w:val="00971D66"/>
    <w:rsid w:val="0097262B"/>
    <w:rsid w:val="009729B8"/>
    <w:rsid w:val="00976540"/>
    <w:rsid w:val="0098059D"/>
    <w:rsid w:val="00980BE7"/>
    <w:rsid w:val="0098260C"/>
    <w:rsid w:val="00985DF2"/>
    <w:rsid w:val="009869B8"/>
    <w:rsid w:val="00986A82"/>
    <w:rsid w:val="00987D26"/>
    <w:rsid w:val="00991028"/>
    <w:rsid w:val="009945AF"/>
    <w:rsid w:val="009A18B0"/>
    <w:rsid w:val="009A288A"/>
    <w:rsid w:val="009A4FCC"/>
    <w:rsid w:val="009A5431"/>
    <w:rsid w:val="009A6A09"/>
    <w:rsid w:val="009B03BA"/>
    <w:rsid w:val="009B24CB"/>
    <w:rsid w:val="009B2C93"/>
    <w:rsid w:val="009B4C50"/>
    <w:rsid w:val="009B740D"/>
    <w:rsid w:val="009D77B6"/>
    <w:rsid w:val="009E0199"/>
    <w:rsid w:val="009E051A"/>
    <w:rsid w:val="009E2C0B"/>
    <w:rsid w:val="009E3894"/>
    <w:rsid w:val="009E4085"/>
    <w:rsid w:val="009E5B0F"/>
    <w:rsid w:val="009E5C94"/>
    <w:rsid w:val="009E5F45"/>
    <w:rsid w:val="009E5F54"/>
    <w:rsid w:val="009E7A4A"/>
    <w:rsid w:val="009F330D"/>
    <w:rsid w:val="009F50D5"/>
    <w:rsid w:val="009F526A"/>
    <w:rsid w:val="00A02805"/>
    <w:rsid w:val="00A0457F"/>
    <w:rsid w:val="00A06918"/>
    <w:rsid w:val="00A0749E"/>
    <w:rsid w:val="00A1452F"/>
    <w:rsid w:val="00A1594B"/>
    <w:rsid w:val="00A23EC1"/>
    <w:rsid w:val="00A42DDF"/>
    <w:rsid w:val="00A435D2"/>
    <w:rsid w:val="00A44E09"/>
    <w:rsid w:val="00A504CA"/>
    <w:rsid w:val="00A5279B"/>
    <w:rsid w:val="00A531BB"/>
    <w:rsid w:val="00A53371"/>
    <w:rsid w:val="00A53ED9"/>
    <w:rsid w:val="00A55438"/>
    <w:rsid w:val="00A60A88"/>
    <w:rsid w:val="00A627C2"/>
    <w:rsid w:val="00A63988"/>
    <w:rsid w:val="00A656F1"/>
    <w:rsid w:val="00A65B58"/>
    <w:rsid w:val="00A66C8D"/>
    <w:rsid w:val="00A66E42"/>
    <w:rsid w:val="00A75E2D"/>
    <w:rsid w:val="00A77A11"/>
    <w:rsid w:val="00A81CFC"/>
    <w:rsid w:val="00A83988"/>
    <w:rsid w:val="00A852FE"/>
    <w:rsid w:val="00A85307"/>
    <w:rsid w:val="00A91B01"/>
    <w:rsid w:val="00A9245F"/>
    <w:rsid w:val="00A94296"/>
    <w:rsid w:val="00AA475C"/>
    <w:rsid w:val="00AB0195"/>
    <w:rsid w:val="00AB4434"/>
    <w:rsid w:val="00AB4E60"/>
    <w:rsid w:val="00AB7AC0"/>
    <w:rsid w:val="00AC2ABF"/>
    <w:rsid w:val="00AC4142"/>
    <w:rsid w:val="00AC6E28"/>
    <w:rsid w:val="00AC7EF8"/>
    <w:rsid w:val="00AD1F5A"/>
    <w:rsid w:val="00AD28EC"/>
    <w:rsid w:val="00B00167"/>
    <w:rsid w:val="00B02072"/>
    <w:rsid w:val="00B02FD9"/>
    <w:rsid w:val="00B05DD5"/>
    <w:rsid w:val="00B066F6"/>
    <w:rsid w:val="00B070F3"/>
    <w:rsid w:val="00B126F9"/>
    <w:rsid w:val="00B15881"/>
    <w:rsid w:val="00B1667C"/>
    <w:rsid w:val="00B21E58"/>
    <w:rsid w:val="00B2282C"/>
    <w:rsid w:val="00B25B33"/>
    <w:rsid w:val="00B27859"/>
    <w:rsid w:val="00B32BC3"/>
    <w:rsid w:val="00B33A26"/>
    <w:rsid w:val="00B33A3F"/>
    <w:rsid w:val="00B358BD"/>
    <w:rsid w:val="00B3597E"/>
    <w:rsid w:val="00B377A2"/>
    <w:rsid w:val="00B37F34"/>
    <w:rsid w:val="00B42B73"/>
    <w:rsid w:val="00B52E4A"/>
    <w:rsid w:val="00B560E0"/>
    <w:rsid w:val="00B57E54"/>
    <w:rsid w:val="00B6076F"/>
    <w:rsid w:val="00B62744"/>
    <w:rsid w:val="00B66166"/>
    <w:rsid w:val="00B71E9E"/>
    <w:rsid w:val="00B77B0C"/>
    <w:rsid w:val="00B80394"/>
    <w:rsid w:val="00B8152D"/>
    <w:rsid w:val="00B919E6"/>
    <w:rsid w:val="00B92498"/>
    <w:rsid w:val="00B94825"/>
    <w:rsid w:val="00B957BA"/>
    <w:rsid w:val="00B96C3B"/>
    <w:rsid w:val="00BA12DE"/>
    <w:rsid w:val="00BA41A5"/>
    <w:rsid w:val="00BA6D07"/>
    <w:rsid w:val="00BB2EB3"/>
    <w:rsid w:val="00BB5B8A"/>
    <w:rsid w:val="00BB6B33"/>
    <w:rsid w:val="00BC029A"/>
    <w:rsid w:val="00BC22BA"/>
    <w:rsid w:val="00BC2A7D"/>
    <w:rsid w:val="00BD006A"/>
    <w:rsid w:val="00BD4DC7"/>
    <w:rsid w:val="00BE0B41"/>
    <w:rsid w:val="00BE0BE7"/>
    <w:rsid w:val="00BE2863"/>
    <w:rsid w:val="00BE291C"/>
    <w:rsid w:val="00BE33ED"/>
    <w:rsid w:val="00BE4280"/>
    <w:rsid w:val="00BE694F"/>
    <w:rsid w:val="00BE6A16"/>
    <w:rsid w:val="00BF0585"/>
    <w:rsid w:val="00BF2290"/>
    <w:rsid w:val="00BF2A4A"/>
    <w:rsid w:val="00BF3D8B"/>
    <w:rsid w:val="00C03C76"/>
    <w:rsid w:val="00C04160"/>
    <w:rsid w:val="00C13B31"/>
    <w:rsid w:val="00C231DE"/>
    <w:rsid w:val="00C23341"/>
    <w:rsid w:val="00C25AD1"/>
    <w:rsid w:val="00C275B3"/>
    <w:rsid w:val="00C300E9"/>
    <w:rsid w:val="00C32479"/>
    <w:rsid w:val="00C33DC1"/>
    <w:rsid w:val="00C34B0C"/>
    <w:rsid w:val="00C46235"/>
    <w:rsid w:val="00C4770D"/>
    <w:rsid w:val="00C50482"/>
    <w:rsid w:val="00C50976"/>
    <w:rsid w:val="00C520DC"/>
    <w:rsid w:val="00C534CA"/>
    <w:rsid w:val="00C61A97"/>
    <w:rsid w:val="00C62A89"/>
    <w:rsid w:val="00C705C1"/>
    <w:rsid w:val="00C77969"/>
    <w:rsid w:val="00C77CE5"/>
    <w:rsid w:val="00C77E25"/>
    <w:rsid w:val="00C80B0B"/>
    <w:rsid w:val="00C8164D"/>
    <w:rsid w:val="00C82E57"/>
    <w:rsid w:val="00C83BFC"/>
    <w:rsid w:val="00C855F1"/>
    <w:rsid w:val="00C86FA2"/>
    <w:rsid w:val="00C91C70"/>
    <w:rsid w:val="00C93AE1"/>
    <w:rsid w:val="00C94121"/>
    <w:rsid w:val="00C9554E"/>
    <w:rsid w:val="00C96898"/>
    <w:rsid w:val="00CA1847"/>
    <w:rsid w:val="00CA1F11"/>
    <w:rsid w:val="00CA42EA"/>
    <w:rsid w:val="00CA530D"/>
    <w:rsid w:val="00CA6971"/>
    <w:rsid w:val="00CB249D"/>
    <w:rsid w:val="00CB3377"/>
    <w:rsid w:val="00CB3C61"/>
    <w:rsid w:val="00CB776F"/>
    <w:rsid w:val="00CB79A7"/>
    <w:rsid w:val="00CB7AF8"/>
    <w:rsid w:val="00CC193D"/>
    <w:rsid w:val="00CC74D0"/>
    <w:rsid w:val="00CD585B"/>
    <w:rsid w:val="00CD7461"/>
    <w:rsid w:val="00CE034A"/>
    <w:rsid w:val="00CE4547"/>
    <w:rsid w:val="00CE787A"/>
    <w:rsid w:val="00CF0291"/>
    <w:rsid w:val="00CF1789"/>
    <w:rsid w:val="00D0240E"/>
    <w:rsid w:val="00D03193"/>
    <w:rsid w:val="00D037A0"/>
    <w:rsid w:val="00D0739E"/>
    <w:rsid w:val="00D1047F"/>
    <w:rsid w:val="00D12219"/>
    <w:rsid w:val="00D1291F"/>
    <w:rsid w:val="00D14C58"/>
    <w:rsid w:val="00D15542"/>
    <w:rsid w:val="00D17AC1"/>
    <w:rsid w:val="00D2540D"/>
    <w:rsid w:val="00D30918"/>
    <w:rsid w:val="00D34EFF"/>
    <w:rsid w:val="00D35C96"/>
    <w:rsid w:val="00D454EA"/>
    <w:rsid w:val="00D45BF5"/>
    <w:rsid w:val="00D478EB"/>
    <w:rsid w:val="00D47A79"/>
    <w:rsid w:val="00D53EDA"/>
    <w:rsid w:val="00D542A6"/>
    <w:rsid w:val="00D65530"/>
    <w:rsid w:val="00D65869"/>
    <w:rsid w:val="00D70DA5"/>
    <w:rsid w:val="00D7209D"/>
    <w:rsid w:val="00D724F4"/>
    <w:rsid w:val="00D74A34"/>
    <w:rsid w:val="00D754C2"/>
    <w:rsid w:val="00D7551D"/>
    <w:rsid w:val="00D77026"/>
    <w:rsid w:val="00D77CD8"/>
    <w:rsid w:val="00D80136"/>
    <w:rsid w:val="00D82FF8"/>
    <w:rsid w:val="00D85ACD"/>
    <w:rsid w:val="00D9177A"/>
    <w:rsid w:val="00D92873"/>
    <w:rsid w:val="00D93CE6"/>
    <w:rsid w:val="00D93D5F"/>
    <w:rsid w:val="00DA4B4F"/>
    <w:rsid w:val="00DA72B5"/>
    <w:rsid w:val="00DB0FE8"/>
    <w:rsid w:val="00DB3D02"/>
    <w:rsid w:val="00DB5C6B"/>
    <w:rsid w:val="00DC0A11"/>
    <w:rsid w:val="00DC2D99"/>
    <w:rsid w:val="00DC3AA9"/>
    <w:rsid w:val="00DC43A1"/>
    <w:rsid w:val="00DC49A0"/>
    <w:rsid w:val="00DD5A14"/>
    <w:rsid w:val="00DD6503"/>
    <w:rsid w:val="00DE1BC4"/>
    <w:rsid w:val="00DE3771"/>
    <w:rsid w:val="00DE3C18"/>
    <w:rsid w:val="00DE5000"/>
    <w:rsid w:val="00DE7AA7"/>
    <w:rsid w:val="00DF36F6"/>
    <w:rsid w:val="00E00D7E"/>
    <w:rsid w:val="00E0262E"/>
    <w:rsid w:val="00E0653A"/>
    <w:rsid w:val="00E11729"/>
    <w:rsid w:val="00E12607"/>
    <w:rsid w:val="00E1497F"/>
    <w:rsid w:val="00E225FD"/>
    <w:rsid w:val="00E248F1"/>
    <w:rsid w:val="00E2527A"/>
    <w:rsid w:val="00E25BD6"/>
    <w:rsid w:val="00E27B69"/>
    <w:rsid w:val="00E30C0C"/>
    <w:rsid w:val="00E324A0"/>
    <w:rsid w:val="00E406B3"/>
    <w:rsid w:val="00E41B32"/>
    <w:rsid w:val="00E42567"/>
    <w:rsid w:val="00E45455"/>
    <w:rsid w:val="00E4545D"/>
    <w:rsid w:val="00E4642F"/>
    <w:rsid w:val="00E47F2B"/>
    <w:rsid w:val="00E550D5"/>
    <w:rsid w:val="00E55ACE"/>
    <w:rsid w:val="00E609EC"/>
    <w:rsid w:val="00E616F1"/>
    <w:rsid w:val="00E63F22"/>
    <w:rsid w:val="00E65E0C"/>
    <w:rsid w:val="00E708AF"/>
    <w:rsid w:val="00E70AAA"/>
    <w:rsid w:val="00E70B10"/>
    <w:rsid w:val="00E72544"/>
    <w:rsid w:val="00E748E6"/>
    <w:rsid w:val="00E751EE"/>
    <w:rsid w:val="00E76883"/>
    <w:rsid w:val="00E77D23"/>
    <w:rsid w:val="00E8415D"/>
    <w:rsid w:val="00E84688"/>
    <w:rsid w:val="00E86205"/>
    <w:rsid w:val="00E92325"/>
    <w:rsid w:val="00E93780"/>
    <w:rsid w:val="00E93E20"/>
    <w:rsid w:val="00EA0DC5"/>
    <w:rsid w:val="00EA46D8"/>
    <w:rsid w:val="00EA56F6"/>
    <w:rsid w:val="00EA6E1B"/>
    <w:rsid w:val="00EB24EA"/>
    <w:rsid w:val="00EB393D"/>
    <w:rsid w:val="00EB3AE8"/>
    <w:rsid w:val="00EC1B15"/>
    <w:rsid w:val="00EC4CF1"/>
    <w:rsid w:val="00EC57AA"/>
    <w:rsid w:val="00EC5872"/>
    <w:rsid w:val="00ED16E0"/>
    <w:rsid w:val="00ED291D"/>
    <w:rsid w:val="00ED75B5"/>
    <w:rsid w:val="00EE5059"/>
    <w:rsid w:val="00EE69B0"/>
    <w:rsid w:val="00EF0A40"/>
    <w:rsid w:val="00EF1978"/>
    <w:rsid w:val="00EF28C0"/>
    <w:rsid w:val="00EF2BAB"/>
    <w:rsid w:val="00EF2F9C"/>
    <w:rsid w:val="00EF3383"/>
    <w:rsid w:val="00EF64CF"/>
    <w:rsid w:val="00F000A9"/>
    <w:rsid w:val="00F012EA"/>
    <w:rsid w:val="00F014AE"/>
    <w:rsid w:val="00F019CA"/>
    <w:rsid w:val="00F019EB"/>
    <w:rsid w:val="00F04B91"/>
    <w:rsid w:val="00F05AD8"/>
    <w:rsid w:val="00F17E1A"/>
    <w:rsid w:val="00F21F00"/>
    <w:rsid w:val="00F2487B"/>
    <w:rsid w:val="00F24FC6"/>
    <w:rsid w:val="00F3065B"/>
    <w:rsid w:val="00F3238A"/>
    <w:rsid w:val="00F36A06"/>
    <w:rsid w:val="00F373F5"/>
    <w:rsid w:val="00F451DD"/>
    <w:rsid w:val="00F476C5"/>
    <w:rsid w:val="00F476CD"/>
    <w:rsid w:val="00F52841"/>
    <w:rsid w:val="00F54B58"/>
    <w:rsid w:val="00F5511C"/>
    <w:rsid w:val="00F60DD9"/>
    <w:rsid w:val="00F62502"/>
    <w:rsid w:val="00F630F9"/>
    <w:rsid w:val="00F63C48"/>
    <w:rsid w:val="00F6532B"/>
    <w:rsid w:val="00F67372"/>
    <w:rsid w:val="00F6781B"/>
    <w:rsid w:val="00F701C7"/>
    <w:rsid w:val="00F7295B"/>
    <w:rsid w:val="00F753FF"/>
    <w:rsid w:val="00F755C7"/>
    <w:rsid w:val="00F76107"/>
    <w:rsid w:val="00F769DB"/>
    <w:rsid w:val="00F816B0"/>
    <w:rsid w:val="00F81B5E"/>
    <w:rsid w:val="00F8243E"/>
    <w:rsid w:val="00F85C92"/>
    <w:rsid w:val="00F87A8B"/>
    <w:rsid w:val="00F9013F"/>
    <w:rsid w:val="00F91C2A"/>
    <w:rsid w:val="00F929D6"/>
    <w:rsid w:val="00F95778"/>
    <w:rsid w:val="00F95C0D"/>
    <w:rsid w:val="00FB3764"/>
    <w:rsid w:val="00FB4BBC"/>
    <w:rsid w:val="00FB5FEF"/>
    <w:rsid w:val="00FB6097"/>
    <w:rsid w:val="00FB7C47"/>
    <w:rsid w:val="00FB7E9B"/>
    <w:rsid w:val="00FC0DEB"/>
    <w:rsid w:val="00FC330A"/>
    <w:rsid w:val="00FC33E7"/>
    <w:rsid w:val="00FC39D8"/>
    <w:rsid w:val="00FC5021"/>
    <w:rsid w:val="00FC6CBB"/>
    <w:rsid w:val="00FC72D3"/>
    <w:rsid w:val="00FC7FDC"/>
    <w:rsid w:val="00FD0259"/>
    <w:rsid w:val="00FD1459"/>
    <w:rsid w:val="00FE1914"/>
    <w:rsid w:val="00FE3B24"/>
    <w:rsid w:val="00FE3FA7"/>
    <w:rsid w:val="00FF5CA8"/>
    <w:rsid w:val="00FF6BE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66C8D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336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E39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6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E034A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0"/>
    </w:rPr>
  </w:style>
  <w:style w:type="paragraph" w:styleId="a6">
    <w:name w:val="header"/>
    <w:basedOn w:val="a"/>
    <w:link w:val="a7"/>
    <w:uiPriority w:val="99"/>
    <w:unhideWhenUsed/>
    <w:rsid w:val="00301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1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F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D037A0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873C6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873C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66C8D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336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E39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6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E034A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0"/>
    </w:rPr>
  </w:style>
  <w:style w:type="paragraph" w:styleId="a6">
    <w:name w:val="header"/>
    <w:basedOn w:val="a"/>
    <w:link w:val="a7"/>
    <w:uiPriority w:val="99"/>
    <w:unhideWhenUsed/>
    <w:rsid w:val="00301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1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F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D037A0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873C6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873C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ybinsk-ms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ybinsk-ms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ybinsk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FE70-F28E-4E48-B56D-4EEF7616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Мария Константиновна</dc:creator>
  <cp:lastModifiedBy>Сажинова Ольга Владимировна</cp:lastModifiedBy>
  <cp:revision>4</cp:revision>
  <dcterms:created xsi:type="dcterms:W3CDTF">2017-05-15T05:43:00Z</dcterms:created>
  <dcterms:modified xsi:type="dcterms:W3CDTF">2017-05-15T05:43:00Z</dcterms:modified>
</cp:coreProperties>
</file>